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460D0C" w:rsidRDefault="00536C1C" w:rsidP="00536C1C">
      <w:pPr>
        <w:spacing w:line="360" w:lineRule="auto"/>
        <w:jc w:val="center"/>
      </w:pPr>
      <w:r w:rsidRPr="00460D0C">
        <w:rPr>
          <w:rFonts w:hint="eastAsia"/>
        </w:rPr>
        <w:t>证券</w:t>
      </w:r>
      <w:r w:rsidRPr="00D676C8">
        <w:rPr>
          <w:rFonts w:asciiTheme="majorEastAsia" w:eastAsiaTheme="majorEastAsia" w:hAnsiTheme="majorEastAsia" w:hint="eastAsia"/>
        </w:rPr>
        <w:t xml:space="preserve">代码：002372   </w:t>
      </w:r>
      <w:r w:rsidRPr="00460D0C">
        <w:rPr>
          <w:rFonts w:hint="eastAsia"/>
        </w:rPr>
        <w:t xml:space="preserve">                     </w:t>
      </w:r>
      <w:r w:rsidRPr="00460D0C">
        <w:rPr>
          <w:rFonts w:hint="eastAsia"/>
        </w:rPr>
        <w:t>证券简称：伟星新材</w:t>
      </w:r>
    </w:p>
    <w:p w:rsidR="00536C1C" w:rsidRPr="009D28E8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9D28E8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</w:t>
      </w:r>
      <w:r>
        <w:rPr>
          <w:rFonts w:ascii="宋体" w:hAnsi="宋体" w:cs="宋体" w:hint="eastAsia"/>
          <w:bCs/>
          <w:iCs/>
          <w:szCs w:val="21"/>
        </w:rPr>
        <w:t>9</w:t>
      </w:r>
      <w:r w:rsidRPr="009D28E8">
        <w:rPr>
          <w:rFonts w:ascii="宋体" w:hAnsi="宋体" w:cs="宋体" w:hint="eastAsia"/>
          <w:bCs/>
          <w:iCs/>
          <w:szCs w:val="21"/>
        </w:rPr>
        <w:t>-0</w:t>
      </w:r>
      <w:r w:rsidR="00275296">
        <w:rPr>
          <w:rFonts w:ascii="宋体" w:hAnsi="宋体" w:cs="宋体" w:hint="eastAsia"/>
          <w:bCs/>
          <w:iCs/>
          <w:szCs w:val="21"/>
        </w:rPr>
        <w:t>1</w:t>
      </w:r>
      <w:r w:rsidR="00917249">
        <w:rPr>
          <w:rFonts w:ascii="宋体" w:hAnsi="宋体" w:cs="宋体" w:hint="eastAsia"/>
          <w:bCs/>
          <w:iCs/>
          <w:szCs w:val="21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9D28E8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275296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36C1C" w:rsidRPr="00EC4731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36C1C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EC4731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EC4731" w:rsidRDefault="00536C1C" w:rsidP="0027529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275296" w:rsidRPr="00EC473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EC4731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36C1C" w:rsidRPr="009D28E8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917249" w:rsidP="00917249">
            <w:pPr>
              <w:spacing w:line="360" w:lineRule="auto"/>
            </w:pPr>
            <w:r>
              <w:rPr>
                <w:rFonts w:hint="eastAsia"/>
              </w:rPr>
              <w:t>瑞银证券：杜文卓；华泰证券：张雪蓉；涌金投资：贾巍。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9F184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C20FAA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9F184E">
              <w:rPr>
                <w:rFonts w:ascii="宋体" w:hAnsi="宋体" w:cs="宋体" w:hint="eastAsia"/>
                <w:bCs/>
                <w:iCs/>
                <w:szCs w:val="21"/>
              </w:rPr>
              <w:t>24</w:t>
            </w:r>
            <w:r w:rsidRPr="00EC473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EC4731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EC4731">
              <w:rPr>
                <w:rFonts w:ascii="宋体" w:hAnsi="宋体" w:hint="eastAsia"/>
                <w:szCs w:val="21"/>
              </w:rPr>
              <w:t>公司</w:t>
            </w:r>
            <w:r w:rsidR="00275296" w:rsidRPr="00EC4731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F184E" w:rsidRDefault="00536C1C" w:rsidP="00275296">
            <w:pPr>
              <w:spacing w:line="360" w:lineRule="auto"/>
              <w:rPr>
                <w:rFonts w:ascii="宋体" w:hAnsi="宋体" w:cs="宋体"/>
              </w:rPr>
            </w:pPr>
            <w:r w:rsidRPr="00EC4731">
              <w:rPr>
                <w:rFonts w:ascii="宋体" w:hAnsi="宋体" w:cs="宋体" w:hint="eastAsia"/>
              </w:rPr>
              <w:t>谭梅</w:t>
            </w:r>
            <w:r w:rsidR="00275296" w:rsidRPr="00EC4731">
              <w:rPr>
                <w:rFonts w:ascii="宋体" w:hAnsi="宋体" w:cs="宋体" w:hint="eastAsia"/>
              </w:rPr>
              <w:t>、</w:t>
            </w:r>
            <w:r w:rsidR="009F184E">
              <w:rPr>
                <w:rFonts w:ascii="宋体" w:hAnsi="宋体" w:cs="宋体" w:hint="eastAsia"/>
              </w:rPr>
              <w:t>李晓明、</w:t>
            </w:r>
            <w:r w:rsidR="00275296" w:rsidRPr="00EC4731">
              <w:rPr>
                <w:rFonts w:ascii="宋体" w:hAnsi="宋体" w:cs="宋体" w:hint="eastAsia"/>
              </w:rPr>
              <w:t>章佳佳</w:t>
            </w:r>
          </w:p>
        </w:tc>
      </w:tr>
      <w:tr w:rsidR="00536C1C" w:rsidRPr="009D28E8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8" w:rsidRDefault="0044462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DF66E8">
              <w:rPr>
                <w:rFonts w:asciiTheme="minorEastAsia" w:eastAsiaTheme="minorEastAsia" w:hAnsiTheme="minorEastAsia" w:hint="eastAsia"/>
                <w:szCs w:val="21"/>
              </w:rPr>
              <w:t>请问公司零售、工程的业务占比情况？</w:t>
            </w:r>
          </w:p>
          <w:p w:rsidR="00DF66E8" w:rsidRDefault="00DF66E8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答：公司零售业务、工程业务销售占比为7:3左右。</w:t>
            </w:r>
          </w:p>
          <w:p w:rsidR="0044462D" w:rsidRPr="00B83509" w:rsidRDefault="0044462D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请问公司产品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是否有运输距离的限制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DF66E8" w:rsidRPr="00DF66E8" w:rsidRDefault="0044462D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B83509">
              <w:rPr>
                <w:rFonts w:asciiTheme="minorEastAsia" w:eastAsiaTheme="minorEastAsia" w:hAnsiTheme="minorEastAsia" w:hint="eastAsia"/>
                <w:szCs w:val="21"/>
              </w:rPr>
              <w:t>答：公司小口径产品运输半径为1000公里左右，受运输成本的影响不大；大口径产品运输半径一般为500公里左右。</w:t>
            </w:r>
          </w:p>
          <w:p w:rsidR="0044462D" w:rsidRPr="00B83509" w:rsidRDefault="0044462D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3、请问公司产品市占率情况？</w:t>
            </w:r>
          </w:p>
          <w:p w:rsidR="008B610E" w:rsidRDefault="0044462D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8B610E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 w:rsidRPr="008B610E">
              <w:rPr>
                <w:rFonts w:asciiTheme="minorEastAsia" w:eastAsiaTheme="minorEastAsia" w:hAnsiTheme="minorEastAsia" w:hint="eastAsia"/>
                <w:szCs w:val="21"/>
              </w:rPr>
              <w:t>公司PPR产品全国市占率为8%左右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其它产品市占率更低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83509" w:rsidRDefault="0044462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="00B83509">
              <w:rPr>
                <w:rFonts w:asciiTheme="minorEastAsia" w:eastAsiaTheme="minorEastAsia" w:hAnsiTheme="minorEastAsia" w:hint="eastAsia"/>
                <w:szCs w:val="21"/>
              </w:rPr>
              <w:t>请问公司产品在新房、二手房的应用比例情况？</w:t>
            </w:r>
          </w:p>
          <w:p w:rsidR="00B83509" w:rsidRDefault="00B83509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不同区域市场的具体比例有所不同。目前全国整体看还是以新房为主，一二线城市二手房的比例较其他地区高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B83509">
              <w:rPr>
                <w:rFonts w:asciiTheme="minorEastAsia" w:eastAsiaTheme="minorEastAsia" w:hAnsiTheme="minorEastAsia" w:hint="eastAsia"/>
                <w:szCs w:val="21"/>
              </w:rPr>
              <w:t>些。</w:t>
            </w:r>
          </w:p>
          <w:p w:rsidR="00F3446E" w:rsidRDefault="0044462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F3446E">
              <w:rPr>
                <w:rFonts w:asciiTheme="minorEastAsia" w:eastAsiaTheme="minorEastAsia" w:hAnsiTheme="minorEastAsia" w:hint="eastAsia"/>
                <w:szCs w:val="21"/>
              </w:rPr>
              <w:t>请问公司零售业务的销售对象主要有哪些？</w:t>
            </w:r>
          </w:p>
          <w:p w:rsidR="00F3446E" w:rsidRDefault="00F3446E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答：公司零售业务的</w:t>
            </w:r>
            <w:r w:rsidRPr="00F3446E">
              <w:rPr>
                <w:rFonts w:asciiTheme="minorEastAsia" w:eastAsiaTheme="minorEastAsia" w:hAnsiTheme="minorEastAsia" w:hint="eastAsia"/>
                <w:szCs w:val="21"/>
              </w:rPr>
              <w:t>销售通道主要为家装公司、水工工长、业主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3446E" w:rsidRDefault="0044462D" w:rsidP="008B610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="00F3446E">
              <w:rPr>
                <w:rFonts w:asciiTheme="minorEastAsia" w:eastAsiaTheme="minorEastAsia" w:hAnsiTheme="minorEastAsia" w:hint="eastAsia"/>
                <w:szCs w:val="21"/>
              </w:rPr>
              <w:t>请介绍一下公司的营销模式？</w:t>
            </w:r>
          </w:p>
          <w:p w:rsidR="003B3460" w:rsidRDefault="00F3446E" w:rsidP="003B34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F3446E">
              <w:rPr>
                <w:rFonts w:asciiTheme="minorEastAsia" w:eastAsiaTheme="minorEastAsia" w:hAnsiTheme="minorEastAsia" w:hint="eastAsia"/>
                <w:szCs w:val="21"/>
              </w:rPr>
              <w:t>相对于传统的经销模式，公司的经销模式主要有如下特点：一是经销商的层级相对较少，一般为2、3级，比较扁平；二是在全国各地设立了30多家分公司，负责统筹管理各区域市场，公司对市场的把控能力以及渠道的执行力较强；三是销</w:t>
            </w:r>
            <w:r w:rsidRPr="00F3446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售分公司及销售人员分布在市场一线，同时也是庞大的信息网络，可以将市场的信息迅速反馈到公司本部，加快公司对市场的反应速度。但同时，这种营销模式也存在着管理难度大、销售费用较高等缺点。</w:t>
            </w:r>
          </w:p>
          <w:p w:rsidR="003B3460" w:rsidRDefault="0044462D" w:rsidP="003B34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3B3460">
              <w:rPr>
                <w:rFonts w:asciiTheme="minorEastAsia" w:eastAsiaTheme="minorEastAsia" w:hAnsiTheme="minorEastAsia" w:hint="eastAsia"/>
                <w:szCs w:val="21"/>
              </w:rPr>
              <w:t>请介绍一下公司的“星管家”服务？</w:t>
            </w:r>
          </w:p>
          <w:p w:rsidR="003B3460" w:rsidRPr="003B3460" w:rsidRDefault="003B3460" w:rsidP="003B346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3B3460">
              <w:rPr>
                <w:rFonts w:asciiTheme="minorEastAsia" w:eastAsiaTheme="minorEastAsia" w:hAnsiTheme="minorEastAsia" w:hint="eastAsia"/>
                <w:szCs w:val="21"/>
              </w:rPr>
              <w:t>公司在行业内首创“星管家”服务，旨在为业主提供安全可靠的管道系统的同时，通过“三免一告知”的方式，减少安装隐患，真正解除其后顾之忧。“星管家”服务主要包括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:rsidR="0044462D" w:rsidRDefault="0044462D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8、请问公司为什么进军防水材料市场？</w:t>
            </w:r>
          </w:p>
          <w:p w:rsidR="00CB0468" w:rsidRDefault="0044462D" w:rsidP="008A6F8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B2660A">
              <w:rPr>
                <w:rFonts w:asciiTheme="minorEastAsia" w:eastAsiaTheme="minorEastAsia" w:hAnsiTheme="minorEastAsia" w:hint="eastAsia"/>
                <w:szCs w:val="21"/>
              </w:rPr>
              <w:t>公司布局防水业务是公司“同心圆产业链拓展”战略的举措之一。主要有以下几点考虑：一是管道安装与防水属于上下道工序，在渠道销售方面有较大的协同性；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B2660A">
              <w:rPr>
                <w:rFonts w:asciiTheme="minorEastAsia" w:eastAsiaTheme="minorEastAsia" w:hAnsiTheme="minorEastAsia" w:hint="eastAsia"/>
                <w:szCs w:val="21"/>
              </w:rPr>
              <w:t>是在业务模式上，现有“产品+服务”的模式可以复制到家装防水业务，并有效解决消费者家装漏水等痛点；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三</w:t>
            </w:r>
            <w:r w:rsidRPr="00B2660A">
              <w:rPr>
                <w:rFonts w:asciiTheme="minorEastAsia" w:eastAsiaTheme="minorEastAsia" w:hAnsiTheme="minorEastAsia" w:hint="eastAsia"/>
                <w:szCs w:val="21"/>
              </w:rPr>
              <w:t>是防水涂料和塑料管道都属于高分子材料，很多性能相通，而公司原有研发团队在高分子材料研究方面有着深厚的积累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B2660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B0468" w:rsidRPr="00CB0468" w:rsidRDefault="008A6F8E" w:rsidP="00CB046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CB046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B0468" w:rsidRPr="00CB0468">
              <w:rPr>
                <w:rFonts w:asciiTheme="minorEastAsia" w:eastAsiaTheme="minorEastAsia" w:hAnsiTheme="minorEastAsia" w:hint="eastAsia"/>
                <w:szCs w:val="21"/>
              </w:rPr>
              <w:t>请问原材料价格波动对公司产品定价的影响？</w:t>
            </w:r>
          </w:p>
          <w:p w:rsidR="00CB0468" w:rsidRDefault="00CB0468" w:rsidP="00CB046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 w:rsidRPr="00CB0468">
              <w:rPr>
                <w:rFonts w:asciiTheme="minorEastAsia" w:eastAsiaTheme="minorEastAsia" w:hAnsiTheme="minorEastAsia" w:hint="eastAsia"/>
                <w:szCs w:val="21"/>
              </w:rPr>
              <w:t>答：公司产品定价主要采取成本加成法。其中，零售类产品的价格体系相对比较稳定，如果成本端波动较大，公司会综合考虑制造成本、市场需求、客户接受程度等因素，对产品价格进行适当调整；工程类产品，产品价格随行就市，按单定价。</w:t>
            </w:r>
          </w:p>
          <w:p w:rsidR="008A6F8E" w:rsidRDefault="008A6F8E" w:rsidP="008A6F8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Pr="00CB0468">
              <w:rPr>
                <w:rFonts w:asciiTheme="minorEastAsia" w:eastAsiaTheme="minorEastAsia" w:hAnsiTheme="minorEastAsia" w:hint="eastAsia"/>
                <w:szCs w:val="21"/>
              </w:rPr>
              <w:t>请问公司原材料采购中国内采购和国外采购的占比情况？</w:t>
            </w:r>
          </w:p>
          <w:p w:rsidR="0044462D" w:rsidRDefault="008A6F8E" w:rsidP="008A6F8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答：目前公司原材料国内、国外采购都有，不同产品的原材料采购情况有所不同。</w:t>
            </w:r>
          </w:p>
          <w:p w:rsidR="0044462D" w:rsidRDefault="008A6F8E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44462D">
              <w:rPr>
                <w:rFonts w:asciiTheme="minorEastAsia" w:eastAsiaTheme="minorEastAsia" w:hAnsiTheme="minorEastAsia" w:hint="eastAsia"/>
                <w:szCs w:val="21"/>
              </w:rPr>
              <w:t>、请问公司未来的资本开支计划？</w:t>
            </w:r>
          </w:p>
          <w:p w:rsidR="0044462D" w:rsidRDefault="0044462D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</w:t>
            </w:r>
            <w:r w:rsidRPr="00DF66E8">
              <w:rPr>
                <w:rFonts w:asciiTheme="minorEastAsia" w:eastAsiaTheme="minorEastAsia" w:hAnsiTheme="minorEastAsia" w:hint="eastAsia"/>
                <w:szCs w:val="21"/>
              </w:rPr>
              <w:t>目前主要还是原有生产基地的资本性投入，如厂房扩建、设备投入、智能制造改进等，但投入都不会太大；未来会根据战略规划、市场需求情况及营销渠道建设情况等进一步扩充完善。</w:t>
            </w:r>
          </w:p>
          <w:p w:rsidR="0044462D" w:rsidRDefault="008A6F8E" w:rsidP="0044462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44462D">
              <w:rPr>
                <w:rFonts w:asciiTheme="minorEastAsia" w:eastAsiaTheme="minorEastAsia" w:hAnsiTheme="minorEastAsia" w:hint="eastAsia"/>
                <w:szCs w:val="21"/>
              </w:rPr>
              <w:t>、请问公司未来分红计划怎么样？</w:t>
            </w:r>
          </w:p>
          <w:p w:rsidR="00CB0468" w:rsidRPr="00CB0468" w:rsidRDefault="0044462D" w:rsidP="008A6F8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t>公司的分红政策在《公司章程》、《公司未来三年（201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t>-20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t>年）股东回</w:t>
            </w:r>
            <w:r w:rsidRPr="0084460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报规划》作了明确规定。公司每年的利润分配方案都会综合自身发展实际和战略规划、现金流状况、股东意愿、外部环境等因素，并充分考虑投资者的合理回报后决定。</w:t>
            </w:r>
          </w:p>
        </w:tc>
      </w:tr>
      <w:tr w:rsidR="00536C1C" w:rsidRPr="009D28E8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9F184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</w:t>
            </w:r>
            <w:r w:rsidR="00C20FAA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9F184E">
              <w:rPr>
                <w:rFonts w:ascii="宋体" w:hAnsi="宋体" w:cs="宋体" w:hint="eastAsia"/>
                <w:bCs/>
                <w:iCs/>
                <w:szCs w:val="21"/>
              </w:rPr>
              <w:t>24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30" w:rsidRDefault="00235530" w:rsidP="00904231">
      <w:r>
        <w:separator/>
      </w:r>
    </w:p>
  </w:endnote>
  <w:endnote w:type="continuationSeparator" w:id="1">
    <w:p w:rsidR="00235530" w:rsidRDefault="00235530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30" w:rsidRDefault="00235530" w:rsidP="00904231">
      <w:r>
        <w:separator/>
      </w:r>
    </w:p>
  </w:footnote>
  <w:footnote w:type="continuationSeparator" w:id="1">
    <w:p w:rsidR="00235530" w:rsidRDefault="00235530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5706A"/>
    <w:rsid w:val="0009134F"/>
    <w:rsid w:val="000D2270"/>
    <w:rsid w:val="00100D1D"/>
    <w:rsid w:val="001474CF"/>
    <w:rsid w:val="001631A4"/>
    <w:rsid w:val="00166575"/>
    <w:rsid w:val="00166794"/>
    <w:rsid w:val="001B29E2"/>
    <w:rsid w:val="00235530"/>
    <w:rsid w:val="002372F5"/>
    <w:rsid w:val="00254445"/>
    <w:rsid w:val="00275296"/>
    <w:rsid w:val="00287262"/>
    <w:rsid w:val="002A667F"/>
    <w:rsid w:val="002D5349"/>
    <w:rsid w:val="002E54BF"/>
    <w:rsid w:val="00320FBB"/>
    <w:rsid w:val="00391E3A"/>
    <w:rsid w:val="003B3460"/>
    <w:rsid w:val="00423429"/>
    <w:rsid w:val="00441D38"/>
    <w:rsid w:val="0044462D"/>
    <w:rsid w:val="00460D0C"/>
    <w:rsid w:val="00477479"/>
    <w:rsid w:val="00477E5B"/>
    <w:rsid w:val="00520799"/>
    <w:rsid w:val="005208E8"/>
    <w:rsid w:val="00536C1C"/>
    <w:rsid w:val="00537FF4"/>
    <w:rsid w:val="00572DFE"/>
    <w:rsid w:val="00585BF8"/>
    <w:rsid w:val="005A0B02"/>
    <w:rsid w:val="005A6C83"/>
    <w:rsid w:val="005C6BE9"/>
    <w:rsid w:val="005D1515"/>
    <w:rsid w:val="005F0438"/>
    <w:rsid w:val="005F0A49"/>
    <w:rsid w:val="005F46B4"/>
    <w:rsid w:val="00605954"/>
    <w:rsid w:val="00663626"/>
    <w:rsid w:val="006B1774"/>
    <w:rsid w:val="006B6C74"/>
    <w:rsid w:val="006C5735"/>
    <w:rsid w:val="006C57CA"/>
    <w:rsid w:val="006C7145"/>
    <w:rsid w:val="007324F0"/>
    <w:rsid w:val="00733B6D"/>
    <w:rsid w:val="00734CA5"/>
    <w:rsid w:val="007427F7"/>
    <w:rsid w:val="0078328B"/>
    <w:rsid w:val="00791B44"/>
    <w:rsid w:val="007A34AD"/>
    <w:rsid w:val="007A641A"/>
    <w:rsid w:val="0084460A"/>
    <w:rsid w:val="00883359"/>
    <w:rsid w:val="008A6F8E"/>
    <w:rsid w:val="008B610E"/>
    <w:rsid w:val="008D581A"/>
    <w:rsid w:val="008E7D29"/>
    <w:rsid w:val="00904231"/>
    <w:rsid w:val="00917249"/>
    <w:rsid w:val="009206A7"/>
    <w:rsid w:val="009461CD"/>
    <w:rsid w:val="009652DE"/>
    <w:rsid w:val="00977264"/>
    <w:rsid w:val="009931A9"/>
    <w:rsid w:val="009A4DD8"/>
    <w:rsid w:val="009B03F9"/>
    <w:rsid w:val="009B5CEA"/>
    <w:rsid w:val="009E34E5"/>
    <w:rsid w:val="009F184E"/>
    <w:rsid w:val="00A22B5C"/>
    <w:rsid w:val="00A56FA9"/>
    <w:rsid w:val="00A71EC1"/>
    <w:rsid w:val="00A74C95"/>
    <w:rsid w:val="00A924D4"/>
    <w:rsid w:val="00AD7442"/>
    <w:rsid w:val="00B0708B"/>
    <w:rsid w:val="00B2660A"/>
    <w:rsid w:val="00B42BE9"/>
    <w:rsid w:val="00B62323"/>
    <w:rsid w:val="00B66445"/>
    <w:rsid w:val="00B83509"/>
    <w:rsid w:val="00B9339E"/>
    <w:rsid w:val="00BC16C9"/>
    <w:rsid w:val="00BE034B"/>
    <w:rsid w:val="00BE3051"/>
    <w:rsid w:val="00C011D1"/>
    <w:rsid w:val="00C02E57"/>
    <w:rsid w:val="00C1640E"/>
    <w:rsid w:val="00C20FAA"/>
    <w:rsid w:val="00C37C2D"/>
    <w:rsid w:val="00C56DCA"/>
    <w:rsid w:val="00C66AC9"/>
    <w:rsid w:val="00C74E4D"/>
    <w:rsid w:val="00C84D8B"/>
    <w:rsid w:val="00CA1478"/>
    <w:rsid w:val="00CB0468"/>
    <w:rsid w:val="00CE7883"/>
    <w:rsid w:val="00CF54E9"/>
    <w:rsid w:val="00D22A02"/>
    <w:rsid w:val="00D33080"/>
    <w:rsid w:val="00D676C8"/>
    <w:rsid w:val="00D769BE"/>
    <w:rsid w:val="00D807F4"/>
    <w:rsid w:val="00D95F96"/>
    <w:rsid w:val="00DD077D"/>
    <w:rsid w:val="00DF668D"/>
    <w:rsid w:val="00DF66E8"/>
    <w:rsid w:val="00E00CB5"/>
    <w:rsid w:val="00E16AB2"/>
    <w:rsid w:val="00E56327"/>
    <w:rsid w:val="00E63935"/>
    <w:rsid w:val="00E6634C"/>
    <w:rsid w:val="00E91930"/>
    <w:rsid w:val="00EB05F7"/>
    <w:rsid w:val="00EB7325"/>
    <w:rsid w:val="00EC4731"/>
    <w:rsid w:val="00EE7444"/>
    <w:rsid w:val="00F3446E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7F8A-B834-426D-8F3D-D587106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60</cp:revision>
  <dcterms:created xsi:type="dcterms:W3CDTF">2019-04-25T08:54:00Z</dcterms:created>
  <dcterms:modified xsi:type="dcterms:W3CDTF">2019-06-24T11:49:00Z</dcterms:modified>
</cp:coreProperties>
</file>