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3" w:rsidRPr="00304992" w:rsidRDefault="00822220">
      <w:pPr>
        <w:spacing w:line="360" w:lineRule="auto"/>
        <w:jc w:val="center"/>
      </w:pPr>
      <w:r w:rsidRPr="00304992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422823" w:rsidRPr="00304992" w:rsidRDefault="00822220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304992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422823" w:rsidRPr="00304992" w:rsidRDefault="00822220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304992">
        <w:rPr>
          <w:rFonts w:ascii="宋体" w:hAnsi="宋体" w:cs="宋体" w:hint="eastAsia"/>
          <w:bCs/>
          <w:iCs/>
          <w:szCs w:val="21"/>
        </w:rPr>
        <w:t xml:space="preserve"> 编号：2020-02</w:t>
      </w:r>
      <w:r w:rsidR="00BB7F70" w:rsidRPr="00304992">
        <w:rPr>
          <w:rFonts w:ascii="宋体" w:hAnsi="宋体" w:cs="宋体" w:hint="eastAsia"/>
          <w:bCs/>
          <w:iCs/>
          <w:szCs w:val="21"/>
        </w:rPr>
        <w:t>7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422823" w:rsidRPr="00304992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422823" w:rsidRPr="00304992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04992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04992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04992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04992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04992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04992">
              <w:rPr>
                <w:rFonts w:ascii="宋体" w:hAnsi="宋体" w:cs="宋体" w:hint="eastAsia"/>
                <w:szCs w:val="21"/>
              </w:rPr>
              <w:t>路演活动</w:t>
            </w:r>
          </w:p>
          <w:p w:rsidR="00422823" w:rsidRPr="00304992" w:rsidRDefault="0082222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04992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304992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422823" w:rsidRPr="00304992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B23213" w:rsidP="0019476B">
            <w:pPr>
              <w:spacing w:line="360" w:lineRule="auto"/>
              <w:rPr>
                <w:rFonts w:asciiTheme="majorEastAsia" w:eastAsiaTheme="majorEastAsia" w:hAnsiTheme="majorEastAsia"/>
                <w:color w:val="0D0D0D" w:themeColor="text1" w:themeTint="F2"/>
              </w:rPr>
            </w:pP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UBS</w:t>
            </w:r>
            <w:r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：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Wenzhuo Du</w:t>
            </w:r>
            <w:r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、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Xinlei Li</w:t>
            </w:r>
            <w:r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、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Sabrina Zou</w:t>
            </w:r>
            <w:r w:rsidR="0019476B"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；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Dymon Asia Capital</w:t>
            </w:r>
            <w:r w:rsidR="0019476B"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：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Hefei Deng</w:t>
            </w:r>
            <w:r w:rsidR="0019476B"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；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Eastspring</w:t>
            </w:r>
            <w:r w:rsidR="00BB7F70"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 xml:space="preserve"> 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Investments</w:t>
            </w:r>
            <w:r w:rsidR="0019476B"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：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Kieron Poon</w:t>
            </w:r>
            <w:r w:rsidR="0019476B"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；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ARGA Investment</w:t>
            </w:r>
            <w:r w:rsidR="0019476B"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：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Sujith Kumar Padiginati</w:t>
            </w:r>
            <w:r w:rsidR="0019476B"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；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>Vaughan Nelson</w:t>
            </w:r>
            <w:r w:rsidR="0019476B"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：</w:t>
            </w:r>
            <w:r w:rsidRPr="00304992">
              <w:rPr>
                <w:rFonts w:asciiTheme="majorEastAsia" w:eastAsiaTheme="majorEastAsia" w:hAnsiTheme="majorEastAsia"/>
                <w:color w:val="0D0D0D" w:themeColor="text1" w:themeTint="F2"/>
              </w:rPr>
              <w:t xml:space="preserve">Kevin Ross </w:t>
            </w:r>
            <w:r w:rsidR="0019476B" w:rsidRPr="00304992">
              <w:rPr>
                <w:rFonts w:asciiTheme="majorEastAsia" w:eastAsiaTheme="majorEastAsia" w:hAnsiTheme="majorEastAsia" w:hint="eastAsia"/>
                <w:color w:val="0D0D0D" w:themeColor="text1" w:themeTint="F2"/>
              </w:rPr>
              <w:t>等。</w:t>
            </w:r>
          </w:p>
        </w:tc>
      </w:tr>
      <w:tr w:rsidR="00422823" w:rsidRPr="0030499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2020年</w:t>
            </w:r>
            <w:r w:rsidR="00585859" w:rsidRPr="00304992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9</w:t>
            </w:r>
            <w:r w:rsidRPr="00304992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月</w:t>
            </w:r>
            <w:r w:rsidR="00585859" w:rsidRPr="00304992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2</w:t>
            </w:r>
            <w:r w:rsidRPr="00304992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日</w:t>
            </w:r>
          </w:p>
        </w:tc>
      </w:tr>
      <w:tr w:rsidR="00422823" w:rsidRPr="0030499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公司</w:t>
            </w:r>
          </w:p>
        </w:tc>
      </w:tr>
      <w:tr w:rsidR="00422823" w:rsidRPr="00304992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rPr>
                <w:rFonts w:ascii="宋体" w:hAnsi="宋体" w:cs="宋体"/>
                <w:color w:val="0D0D0D" w:themeColor="text1" w:themeTint="F2"/>
              </w:rPr>
            </w:pPr>
            <w:r w:rsidRPr="00304992">
              <w:rPr>
                <w:color w:val="0D0D0D" w:themeColor="text1" w:themeTint="F2"/>
              </w:rPr>
              <w:t>谭梅</w:t>
            </w:r>
            <w:r w:rsidRPr="00304992">
              <w:rPr>
                <w:rFonts w:ascii="宋体" w:hAnsi="宋体" w:cs="宋体" w:hint="eastAsia"/>
                <w:color w:val="0D0D0D" w:themeColor="text1" w:themeTint="F2"/>
              </w:rPr>
              <w:t>等</w:t>
            </w:r>
          </w:p>
        </w:tc>
      </w:tr>
      <w:tr w:rsidR="00422823" w:rsidRPr="00304992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304992" w:rsidRDefault="00822220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1</w:t>
            </w:r>
            <w:r w:rsidR="00585859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、请介绍一下公司上半年的</w:t>
            </w:r>
            <w:r w:rsidR="00901847" w:rsidRPr="00304992">
              <w:rPr>
                <w:rFonts w:ascii="宋体" w:hAnsi="宋体"/>
              </w:rPr>
              <w:t>经营</w:t>
            </w:r>
            <w:r w:rsidR="00585859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情况？</w:t>
            </w:r>
          </w:p>
          <w:p w:rsidR="00585859" w:rsidRPr="00304992" w:rsidRDefault="00585859" w:rsidP="00585859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2020年上半年，新冠肺炎疫情在全球范围内爆发并蔓延扩散，公司坚持以“可持续发展”为核心，深入贯彻“稳中求进，风险控制第一”的指导方针，积极创新求变，及早规划布局，有效把握市场发展机会，努力减少疫情的巨大冲击，实现经营业务的良性发展。上半年公</w:t>
            </w:r>
            <w:bookmarkStart w:id="0" w:name="_GoBack"/>
            <w:bookmarkEnd w:id="0"/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司实现营业收入18.05亿元，同比下降14.28%；归属于上市公司股东的净利润3.57亿元，同比下降19.61%。相比第一季度，</w:t>
            </w:r>
            <w:r w:rsidR="00B442F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第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二季度各项主要经营指标降幅明显收窄。</w:t>
            </w:r>
          </w:p>
          <w:p w:rsidR="00585859" w:rsidRPr="00304992" w:rsidRDefault="00585859" w:rsidP="00585859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分产品</w:t>
            </w:r>
            <w:r w:rsidR="00BF2F53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情况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：PPR产品营收9.17亿元，同比下降22.58%，销售占比50.80%；PE产品营收4.75亿元，同比下降1.51%，销售占比26.35%；PVC产品营收2.72亿元，同比下降13.36%，销售占比15.08%；其他产品营收0.94亿元，同比增长19.04%，销售占比5.20%。</w:t>
            </w:r>
          </w:p>
          <w:p w:rsidR="00585859" w:rsidRPr="00304992" w:rsidRDefault="00BF2F53" w:rsidP="00585859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分区域</w:t>
            </w:r>
            <w:r w:rsidR="00585859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情况：华东地区营收9.27亿元，销售占比51.37%；华北地区营收3.68亿元，销售占比20.40%；西部地区营收2.11亿元，销售占比11.68%；东北地区、华中地区、华南地区、出口销售占比分别为5.38%、5.35%、2.96%、2.87%。因受新冠疫情、市场变化等因素影响，各区域均有不同程度地下降。</w:t>
            </w:r>
          </w:p>
          <w:p w:rsidR="00BF2F53" w:rsidRPr="00304992" w:rsidRDefault="00BF2F53" w:rsidP="00585859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lastRenderedPageBreak/>
              <w:t>2、请问公司</w:t>
            </w:r>
            <w:r w:rsidR="0059436F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综合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毛利率下降的原因是</w:t>
            </w:r>
            <w:r w:rsidR="004D4841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什么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？</w:t>
            </w:r>
          </w:p>
          <w:p w:rsidR="00BF2F53" w:rsidRPr="00304992" w:rsidRDefault="00BF2F53" w:rsidP="00585859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</w:t>
            </w:r>
            <w:r w:rsidRPr="00304992">
              <w:rPr>
                <w:rFonts w:ascii="宋体" w:hAnsi="宋体" w:cstheme="minorEastAsia"/>
                <w:szCs w:val="21"/>
              </w:rPr>
              <w:t>公司</w:t>
            </w:r>
            <w:r w:rsidRPr="00304992">
              <w:rPr>
                <w:rFonts w:ascii="宋体" w:hAnsi="宋体" w:cstheme="minorEastAsia" w:hint="eastAsia"/>
                <w:szCs w:val="21"/>
              </w:rPr>
              <w:t>上半年度</w:t>
            </w:r>
            <w:r w:rsidR="0059436F" w:rsidRPr="00304992">
              <w:rPr>
                <w:rFonts w:ascii="宋体" w:hAnsi="宋体" w:cstheme="minorEastAsia" w:hint="eastAsia"/>
                <w:szCs w:val="21"/>
              </w:rPr>
              <w:t>综合</w:t>
            </w:r>
            <w:r w:rsidRPr="00304992">
              <w:rPr>
                <w:rFonts w:ascii="宋体" w:hAnsi="宋体" w:cstheme="minorEastAsia"/>
                <w:szCs w:val="21"/>
              </w:rPr>
              <w:t>毛利率下降主要</w:t>
            </w:r>
            <w:r w:rsidRPr="00304992">
              <w:rPr>
                <w:rFonts w:ascii="宋体" w:hAnsi="宋体" w:cstheme="minorEastAsia" w:hint="eastAsia"/>
                <w:szCs w:val="21"/>
              </w:rPr>
              <w:t>受</w:t>
            </w:r>
            <w:r w:rsidRPr="00304992">
              <w:rPr>
                <w:rFonts w:ascii="宋体" w:hAnsi="宋体" w:cstheme="minorEastAsia"/>
                <w:szCs w:val="21"/>
              </w:rPr>
              <w:t>产品结构</w:t>
            </w:r>
            <w:r w:rsidRPr="00304992">
              <w:rPr>
                <w:rFonts w:ascii="宋体" w:hAnsi="宋体" w:cstheme="minorEastAsia" w:hint="eastAsia"/>
                <w:szCs w:val="21"/>
              </w:rPr>
              <w:t>变化</w:t>
            </w:r>
            <w:r w:rsidRPr="00304992">
              <w:rPr>
                <w:rFonts w:ascii="宋体" w:hAnsi="宋体" w:cstheme="minorEastAsia"/>
                <w:szCs w:val="21"/>
              </w:rPr>
              <w:t>和</w:t>
            </w:r>
            <w:r w:rsidR="00901847" w:rsidRPr="00304992">
              <w:rPr>
                <w:rFonts w:ascii="宋体" w:hAnsi="宋体" w:cstheme="minorEastAsia" w:hint="eastAsia"/>
                <w:szCs w:val="21"/>
              </w:rPr>
              <w:t>销售额下降</w:t>
            </w:r>
            <w:r w:rsidRPr="00304992">
              <w:rPr>
                <w:rFonts w:ascii="宋体" w:hAnsi="宋体" w:cstheme="minorEastAsia"/>
                <w:szCs w:val="21"/>
              </w:rPr>
              <w:t>的影响</w:t>
            </w:r>
            <w:r w:rsidRPr="00304992">
              <w:rPr>
                <w:rFonts w:ascii="宋体" w:hAnsi="宋体" w:cstheme="minorEastAsia" w:hint="eastAsia"/>
                <w:szCs w:val="21"/>
              </w:rPr>
              <w:t>。</w:t>
            </w:r>
          </w:p>
          <w:p w:rsidR="00585859" w:rsidRPr="00304992" w:rsidRDefault="00BF2F53" w:rsidP="00585859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3、请问公司如何判断下半年的市场情况？</w:t>
            </w:r>
          </w:p>
          <w:p w:rsidR="00EE5518" w:rsidRPr="00304992" w:rsidRDefault="00BF2F53" w:rsidP="000F55D4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</w:t>
            </w:r>
            <w:r w:rsidR="000F55D4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下半年的市场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总体向好，但仍然会受到以下几个因素的影响</w:t>
            </w:r>
            <w:r w:rsidR="000F55D4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：一是疫情防控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。如果疫情不断反复，零售业务仍将受到影响</w:t>
            </w:r>
            <w:r w:rsidR="000F55D4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。二是精装房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持续提升的影响</w:t>
            </w:r>
            <w:r w:rsidR="000F55D4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</w:t>
            </w:r>
            <w:r w:rsidR="00EE5518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精装趋势</w:t>
            </w:r>
            <w:r w:rsidR="000F55D4" w:rsidRPr="00304992">
              <w:rPr>
                <w:rFonts w:ascii="宋体" w:hAnsi="宋体" w:hint="eastAsia"/>
              </w:rPr>
              <w:t>仍然在延续</w:t>
            </w:r>
            <w:r w:rsidR="00EE5518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，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当然也在</w:t>
            </w:r>
            <w:r w:rsidR="000F55D4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发生变化，一方面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精装趋势正在从东南沿海一带向中西部延伸，特别是中西部的省会城市，这两年的精装比例提升很快</w:t>
            </w:r>
            <w:r w:rsidR="00870663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；</w:t>
            </w:r>
            <w:r w:rsidR="00EE5518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另一方面</w:t>
            </w:r>
            <w:r w:rsidR="00227BAB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精装房在一二线城市占比高，但在三四线及以下城市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因为多种原因，精装占比相对不高，前几年“一刀切”的推进政策也在改变</w:t>
            </w:r>
            <w:r w:rsidR="00EE5518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</w:t>
            </w:r>
            <w:r w:rsidR="000F55D4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三是基建方面。政府对经济的重视程度非常高，在大力推动基建</w:t>
            </w:r>
            <w:r w:rsidR="00BA2BC8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和民生</w:t>
            </w:r>
            <w:r w:rsidR="000F55D4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项目，对公司的工程业务有积极的影响</w:t>
            </w:r>
            <w:r w:rsidR="00EE5518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</w:t>
            </w:r>
            <w:r w:rsidR="0057785E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综合</w:t>
            </w:r>
            <w:r w:rsidR="00BA2BC8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以上</w:t>
            </w:r>
            <w:r w:rsidR="0057785E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因素，</w:t>
            </w:r>
            <w:r w:rsidR="000F55D4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下半年公司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面临的挑战和机会并存</w:t>
            </w:r>
            <w:r w:rsidR="000F55D4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，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对此，公司将</w:t>
            </w:r>
            <w:r w:rsidR="000F55D4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积极应对，</w:t>
            </w:r>
            <w:r w:rsidR="008B127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努力实现</w:t>
            </w:r>
            <w:r w:rsidR="0057785E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稳健发展。</w:t>
            </w:r>
          </w:p>
          <w:p w:rsidR="00585859" w:rsidRPr="00304992" w:rsidRDefault="0057785E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4、请问公司</w:t>
            </w:r>
            <w:r w:rsidR="00121658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工程业务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现金流较好</w:t>
            </w:r>
            <w:r w:rsidR="00121658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的原因是</w:t>
            </w:r>
            <w:r w:rsidR="004D4841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什么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？</w:t>
            </w:r>
          </w:p>
          <w:p w:rsidR="00121658" w:rsidRPr="00304992" w:rsidRDefault="00121658" w:rsidP="00121658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答：主要原因为：一是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聚焦可持续发展的优质客户并优选项目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；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二是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实施差异化竞争策略，凸显竞争优势，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提高整体盈利能力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；三是公司不断</w:t>
            </w:r>
            <w:r w:rsidRPr="00304992">
              <w:rPr>
                <w:rFonts w:ascii="宋体" w:hAnsi="宋体"/>
              </w:rPr>
              <w:t>提高工程</w:t>
            </w:r>
            <w:r w:rsidR="000F55D4" w:rsidRPr="00304992">
              <w:rPr>
                <w:rFonts w:ascii="宋体" w:hAnsi="宋体" w:hint="eastAsia"/>
              </w:rPr>
              <w:t>业务</w:t>
            </w:r>
            <w:r w:rsidRPr="00304992">
              <w:rPr>
                <w:rFonts w:ascii="宋体" w:hAnsi="宋体"/>
              </w:rPr>
              <w:t>的经销比例</w:t>
            </w:r>
            <w:r w:rsidRPr="00304992">
              <w:rPr>
                <w:rFonts w:ascii="宋体" w:hAnsi="宋体" w:hint="eastAsia"/>
              </w:rPr>
              <w:t>，</w:t>
            </w:r>
            <w:r w:rsidRPr="00304992">
              <w:rPr>
                <w:rFonts w:ascii="宋体" w:hAnsi="宋体"/>
              </w:rPr>
              <w:t>保证现金流</w:t>
            </w:r>
            <w:r w:rsidRPr="00304992">
              <w:rPr>
                <w:rFonts w:ascii="宋体" w:hAnsi="宋体" w:hint="eastAsia"/>
              </w:rPr>
              <w:t>。</w:t>
            </w:r>
          </w:p>
          <w:p w:rsidR="00121658" w:rsidRPr="00304992" w:rsidRDefault="00121658" w:rsidP="00121658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hint="eastAsia"/>
              </w:rPr>
              <w:t>5、请问公司的同心圆产品品类？</w:t>
            </w:r>
          </w:p>
          <w:p w:rsidR="00121658" w:rsidRPr="00304992" w:rsidRDefault="00121658" w:rsidP="00121658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答：公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司同心圆产品品类主要包括两个层次：一是以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PPR产品为核心的管道系列产品，</w:t>
            </w:r>
            <w:r w:rsidRPr="00304992">
              <w:rPr>
                <w:rFonts w:ascii="宋体" w:hAnsi="宋体"/>
                <w:color w:val="0D0D0D" w:themeColor="text1" w:themeTint="F2"/>
                <w:szCs w:val="21"/>
              </w:rPr>
              <w:t>包括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PVC的排水管、电线护套管、新风管，PE的地暖管、排水管等管材管件</w:t>
            </w:r>
            <w:r w:rsidR="00901847" w:rsidRPr="00304992">
              <w:rPr>
                <w:rFonts w:ascii="宋体" w:hAnsi="宋体"/>
              </w:rPr>
              <w:t>以及相关配件等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；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二是防水、净水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以及</w:t>
            </w:r>
            <w:r w:rsidR="00901847"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相关配套材料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等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同渠道产品</w:t>
            </w:r>
            <w:r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。</w:t>
            </w:r>
          </w:p>
          <w:p w:rsidR="007C6F82" w:rsidRPr="00304992" w:rsidRDefault="00121658" w:rsidP="007C6F82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6、</w:t>
            </w:r>
            <w:r w:rsidR="007C6F82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请介绍一下公司防水、净水业务目前的发展情况？</w:t>
            </w:r>
          </w:p>
          <w:p w:rsidR="00121658" w:rsidRPr="00304992" w:rsidRDefault="007C6F82" w:rsidP="007C6F82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答：防水、净水是公司重点培育的两个新业务。防水业务目前主要定位家装防水领域，公司以“产品+服务”的模式积极推进中；净水业务目前主要为前置过滤器产品，未来也会考虑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相关系列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产品。目前公司防水业务、净水业务发展情况良好，基本按计划推进。</w:t>
            </w:r>
          </w:p>
          <w:p w:rsidR="00121658" w:rsidRPr="00304992" w:rsidRDefault="007C6F82" w:rsidP="00121658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7、公司零售业务未来的增长态势如何？</w:t>
            </w:r>
          </w:p>
          <w:p w:rsidR="007C6F82" w:rsidRPr="00304992" w:rsidRDefault="007C6F82" w:rsidP="0012165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</w:t>
            </w:r>
            <w:r w:rsidRPr="00304992">
              <w:rPr>
                <w:rFonts w:ascii="宋体" w:hAnsi="宋体" w:hint="eastAsia"/>
                <w:szCs w:val="21"/>
              </w:rPr>
              <w:t>我们认为零售业务</w:t>
            </w:r>
            <w:r w:rsidR="00A46B28" w:rsidRPr="00304992">
              <w:rPr>
                <w:rFonts w:ascii="宋体" w:hAnsi="宋体" w:hint="eastAsia"/>
                <w:szCs w:val="21"/>
              </w:rPr>
              <w:t>能够保持稳健发展，因为：一是</w:t>
            </w:r>
            <w:r w:rsidRPr="00304992">
              <w:rPr>
                <w:rFonts w:ascii="宋体" w:hAnsi="宋体" w:hint="eastAsia"/>
                <w:szCs w:val="21"/>
              </w:rPr>
              <w:t>PPR</w:t>
            </w:r>
            <w:r w:rsidR="00A46B28" w:rsidRPr="00304992">
              <w:rPr>
                <w:rFonts w:ascii="宋体" w:hAnsi="宋体" w:hint="eastAsia"/>
                <w:szCs w:val="21"/>
              </w:rPr>
              <w:t>管道</w:t>
            </w:r>
            <w:r w:rsidR="00901847" w:rsidRPr="00304992">
              <w:rPr>
                <w:rFonts w:ascii="宋体" w:hAnsi="宋体"/>
              </w:rPr>
              <w:t>作为</w:t>
            </w:r>
            <w:r w:rsidR="00A46B28" w:rsidRPr="00304992">
              <w:rPr>
                <w:rFonts w:ascii="宋体" w:hAnsi="宋体" w:hint="eastAsia"/>
                <w:szCs w:val="21"/>
              </w:rPr>
              <w:t>公司的拳头产品，</w:t>
            </w:r>
            <w:r w:rsidR="00901847" w:rsidRPr="00304992">
              <w:rPr>
                <w:rFonts w:ascii="宋体" w:hAnsi="宋体" w:hint="eastAsia"/>
                <w:szCs w:val="21"/>
              </w:rPr>
              <w:t>品牌的知名度和美誉度都很高，但</w:t>
            </w:r>
            <w:r w:rsidR="00A46B28" w:rsidRPr="00304992">
              <w:rPr>
                <w:rFonts w:ascii="宋体" w:hAnsi="宋体" w:hint="eastAsia"/>
                <w:szCs w:val="21"/>
              </w:rPr>
              <w:t>全国的市场占有率只有8%，未来</w:t>
            </w:r>
            <w:r w:rsidR="00901847" w:rsidRPr="00304992">
              <w:rPr>
                <w:rFonts w:ascii="宋体" w:hAnsi="宋体"/>
              </w:rPr>
              <w:t>提升的</w:t>
            </w:r>
            <w:r w:rsidR="00A46B28" w:rsidRPr="00304992">
              <w:rPr>
                <w:rFonts w:ascii="宋体" w:hAnsi="宋体" w:hint="eastAsia"/>
                <w:szCs w:val="21"/>
              </w:rPr>
              <w:t>空间较大</w:t>
            </w:r>
            <w:r w:rsidRPr="00304992">
              <w:rPr>
                <w:rFonts w:ascii="宋体" w:hAnsi="宋体" w:hint="eastAsia"/>
                <w:szCs w:val="21"/>
              </w:rPr>
              <w:t>。</w:t>
            </w:r>
            <w:r w:rsidR="00D741E6" w:rsidRPr="00304992">
              <w:rPr>
                <w:rFonts w:ascii="宋体" w:hAnsi="宋体" w:hint="eastAsia"/>
                <w:szCs w:val="21"/>
              </w:rPr>
              <w:t>二是</w:t>
            </w:r>
            <w:r w:rsidRPr="00304992">
              <w:rPr>
                <w:rFonts w:ascii="宋体" w:hAnsi="宋体" w:hint="eastAsia"/>
                <w:szCs w:val="21"/>
              </w:rPr>
              <w:t>公司非常注重同心圆产品的拓展，</w:t>
            </w:r>
            <w:r w:rsidR="000F70D5"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近几年随着</w:t>
            </w:r>
            <w:r w:rsidR="00901847"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t>“产品+服务”的模</w:t>
            </w:r>
            <w:r w:rsidR="00901847" w:rsidRPr="00304992">
              <w:rPr>
                <w:rFonts w:ascii="宋体" w:hAnsi="宋体" w:hint="eastAsia"/>
                <w:color w:val="0D0D0D" w:themeColor="text1" w:themeTint="F2"/>
                <w:szCs w:val="21"/>
              </w:rPr>
              <w:lastRenderedPageBreak/>
              <w:t>式越来越成熟，PPR产品在家装管道市场的影响力越来越大，同心圆产品包括</w:t>
            </w:r>
            <w:r w:rsidR="008129DF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防水、净水等</w:t>
            </w:r>
            <w:r w:rsidRPr="00304992">
              <w:rPr>
                <w:rFonts w:ascii="宋体" w:hAnsi="宋体" w:hint="eastAsia"/>
                <w:szCs w:val="21"/>
              </w:rPr>
              <w:t>新品销售</w:t>
            </w:r>
            <w:r w:rsidR="00E36DFE" w:rsidRPr="00304992">
              <w:rPr>
                <w:rFonts w:ascii="宋体" w:hAnsi="宋体" w:hint="eastAsia"/>
                <w:szCs w:val="21"/>
              </w:rPr>
              <w:t>发展</w:t>
            </w:r>
            <w:r w:rsidR="002F3E22" w:rsidRPr="00304992">
              <w:rPr>
                <w:rFonts w:ascii="宋体" w:hAnsi="宋体" w:hint="eastAsia"/>
                <w:szCs w:val="21"/>
              </w:rPr>
              <w:t>较快</w:t>
            </w:r>
            <w:r w:rsidRPr="00304992">
              <w:rPr>
                <w:rFonts w:ascii="宋体" w:hAnsi="宋体" w:hint="eastAsia"/>
                <w:szCs w:val="21"/>
              </w:rPr>
              <w:t>，总体规模</w:t>
            </w:r>
            <w:r w:rsidR="00901847" w:rsidRPr="00304992">
              <w:rPr>
                <w:rFonts w:ascii="宋体" w:hAnsi="宋体"/>
              </w:rPr>
              <w:t>将</w:t>
            </w:r>
            <w:r w:rsidRPr="00304992">
              <w:rPr>
                <w:rFonts w:ascii="宋体" w:hAnsi="宋体" w:hint="eastAsia"/>
                <w:szCs w:val="21"/>
              </w:rPr>
              <w:t>不断提升。</w:t>
            </w:r>
            <w:r w:rsidR="00D741E6" w:rsidRPr="00304992">
              <w:rPr>
                <w:rFonts w:ascii="宋体" w:hAnsi="宋体" w:hint="eastAsia"/>
                <w:szCs w:val="21"/>
              </w:rPr>
              <w:t>三是随着</w:t>
            </w:r>
            <w:r w:rsidR="00995D95" w:rsidRPr="00304992">
              <w:rPr>
                <w:rFonts w:ascii="宋体" w:hAnsi="宋体" w:hint="eastAsia"/>
                <w:szCs w:val="21"/>
              </w:rPr>
              <w:t>存量房、二次装修市场</w:t>
            </w:r>
            <w:r w:rsidR="00901847" w:rsidRPr="00304992">
              <w:rPr>
                <w:rFonts w:ascii="宋体" w:hAnsi="宋体"/>
              </w:rPr>
              <w:t>越来越大</w:t>
            </w:r>
            <w:r w:rsidR="00995D95" w:rsidRPr="00304992">
              <w:rPr>
                <w:rFonts w:ascii="宋体" w:hAnsi="宋体" w:hint="eastAsia"/>
                <w:szCs w:val="21"/>
              </w:rPr>
              <w:t>，</w:t>
            </w:r>
            <w:r w:rsidRPr="00304992">
              <w:rPr>
                <w:rFonts w:ascii="宋体" w:hAnsi="宋体" w:hint="eastAsia"/>
                <w:szCs w:val="21"/>
              </w:rPr>
              <w:t>公司未来的零售业务还是非常有前景。</w:t>
            </w:r>
          </w:p>
          <w:p w:rsidR="00901847" w:rsidRPr="00304992" w:rsidRDefault="007C6F82" w:rsidP="0090184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04992">
              <w:rPr>
                <w:rFonts w:ascii="宋体" w:hAnsi="宋体" w:hint="eastAsia"/>
                <w:szCs w:val="21"/>
              </w:rPr>
              <w:t>8、</w:t>
            </w:r>
            <w:r w:rsidR="00901847" w:rsidRPr="00304992">
              <w:rPr>
                <w:rFonts w:ascii="宋体" w:hAnsi="宋体" w:hint="eastAsia"/>
                <w:szCs w:val="21"/>
              </w:rPr>
              <w:t>请问公司零售业务和工程业务的占比情况？</w:t>
            </w:r>
          </w:p>
          <w:p w:rsidR="00901847" w:rsidRPr="00304992" w:rsidRDefault="00901847" w:rsidP="0090184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04992">
              <w:rPr>
                <w:rFonts w:ascii="宋体" w:hAnsi="宋体" w:hint="eastAsia"/>
                <w:szCs w:val="21"/>
              </w:rPr>
              <w:t>答：公司零售业务、工程业务的销售占比大致为65%和35%。</w:t>
            </w:r>
          </w:p>
          <w:p w:rsidR="00CC5835" w:rsidRPr="00304992" w:rsidRDefault="00CC5835" w:rsidP="0090184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04992">
              <w:rPr>
                <w:rFonts w:ascii="宋体" w:hAnsi="宋体" w:hint="eastAsia"/>
                <w:szCs w:val="21"/>
              </w:rPr>
              <w:t>9、请问公司的销售费用率情况？</w:t>
            </w:r>
          </w:p>
          <w:p w:rsidR="00CC5835" w:rsidRPr="00304992" w:rsidRDefault="00CC5835" w:rsidP="00CC583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04992">
              <w:rPr>
                <w:rFonts w:ascii="宋体" w:hAnsi="宋体" w:hint="eastAsia"/>
                <w:szCs w:val="21"/>
              </w:rPr>
              <w:t>答：</w:t>
            </w:r>
            <w:r w:rsidR="0062059A" w:rsidRPr="00304992">
              <w:rPr>
                <w:rFonts w:ascii="宋体" w:hAnsi="宋体" w:hint="eastAsia"/>
                <w:szCs w:val="21"/>
              </w:rPr>
              <w:t>公司采取</w:t>
            </w:r>
            <w:r w:rsidRPr="00304992">
              <w:rPr>
                <w:rFonts w:ascii="宋体" w:hAnsi="宋体" w:hint="eastAsia"/>
                <w:szCs w:val="21"/>
              </w:rPr>
              <w:t>扁平化的销售</w:t>
            </w:r>
            <w:r w:rsidR="00901847" w:rsidRPr="00304992">
              <w:rPr>
                <w:rFonts w:ascii="宋体" w:hAnsi="宋体"/>
              </w:rPr>
              <w:t>渠道以及</w:t>
            </w:r>
            <w:r w:rsidR="00901847" w:rsidRPr="00304992">
              <w:rPr>
                <w:rFonts w:ascii="宋体" w:hAnsi="宋体" w:hint="eastAsia"/>
              </w:rPr>
              <w:t>“</w:t>
            </w:r>
            <w:r w:rsidR="00901847" w:rsidRPr="00304992">
              <w:rPr>
                <w:rFonts w:ascii="宋体" w:hAnsi="宋体"/>
              </w:rPr>
              <w:t>产品</w:t>
            </w:r>
            <w:r w:rsidR="00901847" w:rsidRPr="00304992">
              <w:rPr>
                <w:rFonts w:ascii="宋体" w:hAnsi="宋体" w:hint="eastAsia"/>
              </w:rPr>
              <w:t>+</w:t>
            </w:r>
            <w:r w:rsidR="00901847" w:rsidRPr="00304992">
              <w:rPr>
                <w:rFonts w:ascii="宋体" w:hAnsi="宋体"/>
              </w:rPr>
              <w:t>服务</w:t>
            </w:r>
            <w:r w:rsidR="00901847" w:rsidRPr="00304992">
              <w:rPr>
                <w:rFonts w:ascii="宋体" w:hAnsi="宋体" w:hint="eastAsia"/>
              </w:rPr>
              <w:t>”</w:t>
            </w:r>
            <w:r w:rsidR="00901847" w:rsidRPr="00304992">
              <w:rPr>
                <w:rFonts w:ascii="宋体" w:hAnsi="宋体"/>
              </w:rPr>
              <w:t>的盈利模式</w:t>
            </w:r>
            <w:r w:rsidRPr="00304992">
              <w:rPr>
                <w:rFonts w:ascii="宋体" w:hAnsi="宋体" w:hint="eastAsia"/>
                <w:szCs w:val="21"/>
              </w:rPr>
              <w:t>，</w:t>
            </w:r>
            <w:r w:rsidR="0062059A" w:rsidRPr="00304992">
              <w:rPr>
                <w:rFonts w:ascii="宋体" w:hAnsi="宋体" w:hint="eastAsia"/>
                <w:szCs w:val="21"/>
              </w:rPr>
              <w:t>因此</w:t>
            </w:r>
            <w:r w:rsidRPr="00304992">
              <w:rPr>
                <w:rFonts w:ascii="宋体" w:hAnsi="宋体" w:hint="eastAsia"/>
                <w:szCs w:val="21"/>
              </w:rPr>
              <w:t>销售费用率</w:t>
            </w:r>
            <w:r w:rsidR="00F74B59" w:rsidRPr="00304992">
              <w:rPr>
                <w:rFonts w:ascii="宋体" w:hAnsi="宋体" w:hint="eastAsia"/>
                <w:szCs w:val="21"/>
              </w:rPr>
              <w:t>相对较高，但</w:t>
            </w:r>
            <w:r w:rsidR="0062059A" w:rsidRPr="00304992">
              <w:rPr>
                <w:rFonts w:ascii="宋体" w:hAnsi="宋体" w:hint="eastAsia"/>
                <w:szCs w:val="21"/>
              </w:rPr>
              <w:t>近几年公司销售费用占比在不断下降。未来如果销售规模</w:t>
            </w:r>
            <w:r w:rsidR="00901847" w:rsidRPr="00304992">
              <w:rPr>
                <w:rFonts w:ascii="宋体" w:hAnsi="宋体" w:hint="eastAsia"/>
                <w:szCs w:val="21"/>
              </w:rPr>
              <w:t>不断扩大，规模效应将会进一步体现，销售费用率从长期角度看会逐步降低</w:t>
            </w:r>
            <w:r w:rsidR="0062059A" w:rsidRPr="00304992">
              <w:rPr>
                <w:rFonts w:ascii="宋体" w:hAnsi="宋体" w:hint="eastAsia"/>
                <w:szCs w:val="21"/>
              </w:rPr>
              <w:t>。</w:t>
            </w:r>
          </w:p>
          <w:p w:rsidR="00CC5835" w:rsidRPr="00304992" w:rsidRDefault="00F74B59" w:rsidP="00CC5835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10、请问公司资本开支情况？</w:t>
            </w:r>
          </w:p>
          <w:p w:rsidR="00F74B59" w:rsidRPr="00304992" w:rsidRDefault="00F74B59" w:rsidP="00CC5835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</w:t>
            </w:r>
            <w:r w:rsidR="0062059A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目前公司主要的资本开支为现有生产基地的完善</w:t>
            </w:r>
            <w:r w:rsidR="00ED341A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，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包括产能的新增和智能化改造</w:t>
            </w:r>
            <w:r w:rsidR="0062059A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公司一直遵循“先有市场、后建工厂”、“以销定产”的思路进行产能布局，</w:t>
            </w:r>
            <w:r w:rsidR="0062059A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近几年</w:t>
            </w:r>
            <w:r w:rsidR="00ED59AC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公司的</w:t>
            </w:r>
            <w:r w:rsidR="0062059A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资本开支不大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</w:t>
            </w:r>
          </w:p>
          <w:p w:rsidR="00F74B59" w:rsidRPr="00304992" w:rsidRDefault="00F74B59" w:rsidP="00F74B59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11、请问公司的分红政策有无变化？</w:t>
            </w:r>
          </w:p>
          <w:p w:rsidR="0001344A" w:rsidRPr="00304992" w:rsidRDefault="00F74B59" w:rsidP="00F74B59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公司的分红政策在《公司章程》、《公司未来三年（2018-2020年）股东回报规划》作了明确规定，总体比较稳定。公司每年的利润分配方案都会综合自身发展实际和战略规划、现金流状况、股东意愿、外部环境等因素，并充分考虑投资者的合理回报后决定。</w:t>
            </w:r>
          </w:p>
          <w:p w:rsidR="004F0BC1" w:rsidRPr="00304992" w:rsidRDefault="004F0BC1" w:rsidP="00F74B59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12、请问公司工程端的销售渠道？</w:t>
            </w:r>
          </w:p>
          <w:p w:rsidR="004F0BC1" w:rsidRPr="00304992" w:rsidRDefault="004F0BC1" w:rsidP="004F0BC1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答：公司的工程</w:t>
            </w:r>
            <w:r w:rsidR="00ED59AC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业务</w:t>
            </w:r>
            <w:r w:rsidR="00901847" w:rsidRPr="00304992">
              <w:rPr>
                <w:rFonts w:ascii="宋体" w:hAnsi="宋体"/>
              </w:rPr>
              <w:t>主要以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事业部</w:t>
            </w:r>
            <w:r w:rsidR="00901847" w:rsidRPr="00304992">
              <w:rPr>
                <w:rFonts w:ascii="宋体" w:hAnsi="宋体"/>
              </w:rPr>
              <w:t>制</w:t>
            </w:r>
            <w:r w:rsidR="00ED59AC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的形式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进行运营</w:t>
            </w:r>
            <w:r w:rsidR="00ED59AC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建筑工程主要通过经销模式进行销售，市政工程主要通过直销方式进行销售。</w:t>
            </w:r>
          </w:p>
          <w:p w:rsidR="00D36775" w:rsidRPr="00304992" w:rsidRDefault="00E32951" w:rsidP="00D36775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13、</w:t>
            </w:r>
            <w:r w:rsidR="00D36775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公司的PPR业务毛利率较高，未来是否还能保持这种水平？</w:t>
            </w:r>
          </w:p>
          <w:p w:rsidR="00E32951" w:rsidRPr="00304992" w:rsidRDefault="00D36775" w:rsidP="00166849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</w:t>
            </w:r>
            <w:r w:rsidR="00901847" w:rsidRPr="00304992">
              <w:rPr>
                <w:rFonts w:ascii="宋体" w:hAnsi="宋体"/>
              </w:rPr>
              <w:t>公司</w:t>
            </w:r>
            <w:r w:rsidR="00901847" w:rsidRPr="00304992">
              <w:rPr>
                <w:rFonts w:ascii="宋体" w:hAnsi="宋体" w:hint="eastAsia"/>
              </w:rPr>
              <w:t>PPR产品的毛利率较高，主要原因为：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一方面公司的PPR产品大部分是</w:t>
            </w:r>
            <w:r w:rsidR="00901847" w:rsidRPr="00304992">
              <w:rPr>
                <w:rFonts w:ascii="宋体" w:hAnsi="宋体"/>
              </w:rPr>
              <w:t>属于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零售业务，</w:t>
            </w:r>
            <w:r w:rsidR="00901847" w:rsidRPr="00304992">
              <w:rPr>
                <w:rFonts w:ascii="宋体" w:hAnsi="宋体"/>
              </w:rPr>
              <w:t>坚持推行</w:t>
            </w:r>
            <w:r w:rsidR="00901847" w:rsidRPr="00304992">
              <w:rPr>
                <w:rFonts w:ascii="宋体" w:hAnsi="宋体" w:hint="eastAsia"/>
              </w:rPr>
              <w:t>“产品+服务”的零售商业模式，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产品的品牌知名度和美誉度非常高，有一定品牌溢价</w:t>
            </w:r>
            <w:r w:rsidR="00901847" w:rsidRPr="00304992">
              <w:rPr>
                <w:rFonts w:ascii="宋体" w:hAnsi="宋体" w:hint="eastAsia"/>
              </w:rPr>
              <w:t>；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同时，公司的星管家服务能够为广大用户</w:t>
            </w:r>
            <w:r w:rsidR="00ED341A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减少</w:t>
            </w:r>
            <w:r w:rsidR="00901847" w:rsidRPr="00304992">
              <w:rPr>
                <w:rFonts w:ascii="宋体" w:hAnsi="宋体"/>
              </w:rPr>
              <w:t>漏水的隐患</w:t>
            </w:r>
            <w:r w:rsidR="00901847" w:rsidRPr="00304992">
              <w:rPr>
                <w:rFonts w:ascii="宋体" w:hAnsi="宋体" w:hint="eastAsia"/>
              </w:rPr>
              <w:t>，</w:t>
            </w:r>
            <w:r w:rsidR="00901847" w:rsidRPr="00304992">
              <w:rPr>
                <w:rFonts w:ascii="宋体" w:hAnsi="宋体"/>
              </w:rPr>
              <w:t>具有一定的服务溢价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。另一方面，</w:t>
            </w:r>
            <w:r w:rsidR="00901847" w:rsidRPr="00304992">
              <w:rPr>
                <w:rFonts w:ascii="宋体" w:hAnsi="宋体"/>
              </w:rPr>
              <w:t>随着消费水平的提升和消费观念的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不断升级，</w:t>
            </w:r>
            <w:r w:rsidR="00901847" w:rsidRPr="00304992">
              <w:rPr>
                <w:rFonts w:ascii="宋体" w:hAnsi="宋体"/>
              </w:rPr>
              <w:t>消费者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喜欢品质</w:t>
            </w:r>
            <w:r w:rsidR="00901847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好、服务优的产品，以提升舒适性、安全性和便利性</w:t>
            </w:r>
            <w:r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。因此，公司的PPR产品还是比较有竞争力的，</w:t>
            </w:r>
            <w:r w:rsidR="00166849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相信未来</w:t>
            </w:r>
            <w:r w:rsidR="00901847" w:rsidRPr="00304992">
              <w:rPr>
                <w:rFonts w:ascii="宋体" w:hAnsi="宋体"/>
              </w:rPr>
              <w:t>也能保持较高的</w:t>
            </w:r>
            <w:r w:rsidR="00166849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盈利水平</w:t>
            </w:r>
            <w:r w:rsidR="00901847" w:rsidRPr="00304992">
              <w:rPr>
                <w:rFonts w:ascii="宋体" w:hAnsi="宋体" w:hint="eastAsia"/>
              </w:rPr>
              <w:t>，</w:t>
            </w:r>
            <w:r w:rsidR="00901847" w:rsidRPr="00304992">
              <w:rPr>
                <w:rFonts w:ascii="宋体" w:hAnsi="宋体"/>
              </w:rPr>
              <w:t>当然这也需要我们不断创新</w:t>
            </w:r>
            <w:r w:rsidR="00901847" w:rsidRPr="00304992">
              <w:rPr>
                <w:rFonts w:ascii="宋体" w:hAnsi="宋体" w:hint="eastAsia"/>
              </w:rPr>
              <w:t>进取，保持良好的竞争优势</w:t>
            </w:r>
            <w:r w:rsidR="00166849" w:rsidRPr="00304992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。</w:t>
            </w:r>
          </w:p>
        </w:tc>
      </w:tr>
      <w:tr w:rsidR="00422823" w:rsidRPr="00304992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2282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04992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4F0BC1" w:rsidRPr="00304992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4F0BC1" w:rsidRPr="00304992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 w:rsidRPr="00304992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22823" w:rsidRDefault="00422823"/>
    <w:sectPr w:rsidR="00422823" w:rsidSect="004228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6B" w:rsidRDefault="0048686B" w:rsidP="00422823">
      <w:r>
        <w:separator/>
      </w:r>
    </w:p>
  </w:endnote>
  <w:endnote w:type="continuationSeparator" w:id="0">
    <w:p w:rsidR="0048686B" w:rsidRDefault="0048686B" w:rsidP="004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422823" w:rsidRDefault="008D3076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822220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304992" w:rsidRPr="00304992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6B" w:rsidRDefault="0048686B" w:rsidP="00422823">
      <w:r>
        <w:separator/>
      </w:r>
    </w:p>
  </w:footnote>
  <w:footnote w:type="continuationSeparator" w:id="0">
    <w:p w:rsidR="0048686B" w:rsidRDefault="0048686B" w:rsidP="0042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2770"/>
    <w:rsid w:val="00004CE8"/>
    <w:rsid w:val="00004EAC"/>
    <w:rsid w:val="00004ECD"/>
    <w:rsid w:val="000106AD"/>
    <w:rsid w:val="0001344A"/>
    <w:rsid w:val="00025B63"/>
    <w:rsid w:val="000315A9"/>
    <w:rsid w:val="00037BF6"/>
    <w:rsid w:val="00051ECC"/>
    <w:rsid w:val="0005706A"/>
    <w:rsid w:val="0006212B"/>
    <w:rsid w:val="00065355"/>
    <w:rsid w:val="00066257"/>
    <w:rsid w:val="00070D87"/>
    <w:rsid w:val="00075813"/>
    <w:rsid w:val="00076718"/>
    <w:rsid w:val="00084684"/>
    <w:rsid w:val="000904C3"/>
    <w:rsid w:val="0009120E"/>
    <w:rsid w:val="0009134F"/>
    <w:rsid w:val="00095104"/>
    <w:rsid w:val="00095CE3"/>
    <w:rsid w:val="000A0185"/>
    <w:rsid w:val="000A2866"/>
    <w:rsid w:val="000A41FC"/>
    <w:rsid w:val="000A4D4E"/>
    <w:rsid w:val="000A63AA"/>
    <w:rsid w:val="000A66B6"/>
    <w:rsid w:val="000B373B"/>
    <w:rsid w:val="000B70EF"/>
    <w:rsid w:val="000C4713"/>
    <w:rsid w:val="000C5D5B"/>
    <w:rsid w:val="000C6F73"/>
    <w:rsid w:val="000D1278"/>
    <w:rsid w:val="000D129D"/>
    <w:rsid w:val="000D2270"/>
    <w:rsid w:val="000D2424"/>
    <w:rsid w:val="000E0A11"/>
    <w:rsid w:val="000F0355"/>
    <w:rsid w:val="000F1331"/>
    <w:rsid w:val="000F55D4"/>
    <w:rsid w:val="000F6037"/>
    <w:rsid w:val="000F70D5"/>
    <w:rsid w:val="00100394"/>
    <w:rsid w:val="00100D1D"/>
    <w:rsid w:val="00101A66"/>
    <w:rsid w:val="0011270F"/>
    <w:rsid w:val="00120198"/>
    <w:rsid w:val="001205BB"/>
    <w:rsid w:val="00121658"/>
    <w:rsid w:val="00121B24"/>
    <w:rsid w:val="001237BA"/>
    <w:rsid w:val="001272AF"/>
    <w:rsid w:val="001324A1"/>
    <w:rsid w:val="00132CFD"/>
    <w:rsid w:val="001335B6"/>
    <w:rsid w:val="001411CD"/>
    <w:rsid w:val="001441D5"/>
    <w:rsid w:val="001474CF"/>
    <w:rsid w:val="0015123D"/>
    <w:rsid w:val="001515B9"/>
    <w:rsid w:val="00152CE7"/>
    <w:rsid w:val="00154BAE"/>
    <w:rsid w:val="0015627E"/>
    <w:rsid w:val="001631A4"/>
    <w:rsid w:val="0016614B"/>
    <w:rsid w:val="00166575"/>
    <w:rsid w:val="00166794"/>
    <w:rsid w:val="00166849"/>
    <w:rsid w:val="001674EE"/>
    <w:rsid w:val="00171AB2"/>
    <w:rsid w:val="00177CBA"/>
    <w:rsid w:val="0018002A"/>
    <w:rsid w:val="00180A44"/>
    <w:rsid w:val="00180AD3"/>
    <w:rsid w:val="0018260A"/>
    <w:rsid w:val="00183E1F"/>
    <w:rsid w:val="00190571"/>
    <w:rsid w:val="00192848"/>
    <w:rsid w:val="0019476B"/>
    <w:rsid w:val="001A278C"/>
    <w:rsid w:val="001A6DBF"/>
    <w:rsid w:val="001A743D"/>
    <w:rsid w:val="001B05C5"/>
    <w:rsid w:val="001B0E68"/>
    <w:rsid w:val="001B29E2"/>
    <w:rsid w:val="001B6502"/>
    <w:rsid w:val="001C1286"/>
    <w:rsid w:val="001C1DF9"/>
    <w:rsid w:val="001C4D7A"/>
    <w:rsid w:val="001D1800"/>
    <w:rsid w:val="001D19E0"/>
    <w:rsid w:val="001D776E"/>
    <w:rsid w:val="001E1D82"/>
    <w:rsid w:val="001F0448"/>
    <w:rsid w:val="001F520C"/>
    <w:rsid w:val="00203E3A"/>
    <w:rsid w:val="0021169D"/>
    <w:rsid w:val="00216A64"/>
    <w:rsid w:val="00226DDF"/>
    <w:rsid w:val="00227BAB"/>
    <w:rsid w:val="00230180"/>
    <w:rsid w:val="002310B9"/>
    <w:rsid w:val="00232E3D"/>
    <w:rsid w:val="00235530"/>
    <w:rsid w:val="00236A59"/>
    <w:rsid w:val="002372F5"/>
    <w:rsid w:val="00241B71"/>
    <w:rsid w:val="002431DA"/>
    <w:rsid w:val="00246532"/>
    <w:rsid w:val="00246DC3"/>
    <w:rsid w:val="00247114"/>
    <w:rsid w:val="0025063D"/>
    <w:rsid w:val="002522D5"/>
    <w:rsid w:val="00254445"/>
    <w:rsid w:val="00260D5A"/>
    <w:rsid w:val="002611A4"/>
    <w:rsid w:val="00261FD3"/>
    <w:rsid w:val="002621E5"/>
    <w:rsid w:val="00262B9E"/>
    <w:rsid w:val="00263FD5"/>
    <w:rsid w:val="002641F0"/>
    <w:rsid w:val="00265C34"/>
    <w:rsid w:val="00265D21"/>
    <w:rsid w:val="00273775"/>
    <w:rsid w:val="00273FAC"/>
    <w:rsid w:val="002742C5"/>
    <w:rsid w:val="00275296"/>
    <w:rsid w:val="00280AD4"/>
    <w:rsid w:val="00281D6B"/>
    <w:rsid w:val="00287262"/>
    <w:rsid w:val="002908AF"/>
    <w:rsid w:val="00291645"/>
    <w:rsid w:val="00294825"/>
    <w:rsid w:val="0029652A"/>
    <w:rsid w:val="00297280"/>
    <w:rsid w:val="002A04CA"/>
    <w:rsid w:val="002A24D0"/>
    <w:rsid w:val="002A667F"/>
    <w:rsid w:val="002B1C56"/>
    <w:rsid w:val="002B3BA5"/>
    <w:rsid w:val="002B6BB2"/>
    <w:rsid w:val="002B6FEB"/>
    <w:rsid w:val="002B749D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3DF9"/>
    <w:rsid w:val="002F3E22"/>
    <w:rsid w:val="002F419C"/>
    <w:rsid w:val="002F6D54"/>
    <w:rsid w:val="00301510"/>
    <w:rsid w:val="00301CF7"/>
    <w:rsid w:val="00304992"/>
    <w:rsid w:val="0030611A"/>
    <w:rsid w:val="00307253"/>
    <w:rsid w:val="003116DA"/>
    <w:rsid w:val="00316FF1"/>
    <w:rsid w:val="00320DBA"/>
    <w:rsid w:val="00320FBB"/>
    <w:rsid w:val="00321B7F"/>
    <w:rsid w:val="003263D6"/>
    <w:rsid w:val="00330FD0"/>
    <w:rsid w:val="0033412E"/>
    <w:rsid w:val="00334E13"/>
    <w:rsid w:val="00335E0E"/>
    <w:rsid w:val="00340364"/>
    <w:rsid w:val="00345D9B"/>
    <w:rsid w:val="00362EEC"/>
    <w:rsid w:val="003649C1"/>
    <w:rsid w:val="00365E76"/>
    <w:rsid w:val="00370789"/>
    <w:rsid w:val="003761CD"/>
    <w:rsid w:val="00391E3A"/>
    <w:rsid w:val="00392EF2"/>
    <w:rsid w:val="00394964"/>
    <w:rsid w:val="003A21F5"/>
    <w:rsid w:val="003A7B0A"/>
    <w:rsid w:val="003B0EB7"/>
    <w:rsid w:val="003B221E"/>
    <w:rsid w:val="003B3460"/>
    <w:rsid w:val="003B7407"/>
    <w:rsid w:val="003C09A9"/>
    <w:rsid w:val="003C2D20"/>
    <w:rsid w:val="003C3793"/>
    <w:rsid w:val="003D0470"/>
    <w:rsid w:val="003D0A10"/>
    <w:rsid w:val="003D484D"/>
    <w:rsid w:val="003D4B9E"/>
    <w:rsid w:val="003D5683"/>
    <w:rsid w:val="003D5832"/>
    <w:rsid w:val="003E3E2D"/>
    <w:rsid w:val="003E5603"/>
    <w:rsid w:val="003F7EC0"/>
    <w:rsid w:val="00401BE5"/>
    <w:rsid w:val="00401C34"/>
    <w:rsid w:val="00403C9E"/>
    <w:rsid w:val="00404793"/>
    <w:rsid w:val="00404AC0"/>
    <w:rsid w:val="00411DCB"/>
    <w:rsid w:val="00415E0E"/>
    <w:rsid w:val="0042159E"/>
    <w:rsid w:val="00421A4F"/>
    <w:rsid w:val="00422823"/>
    <w:rsid w:val="00423429"/>
    <w:rsid w:val="00424891"/>
    <w:rsid w:val="00424E09"/>
    <w:rsid w:val="004309D1"/>
    <w:rsid w:val="00433A65"/>
    <w:rsid w:val="00435FB5"/>
    <w:rsid w:val="00440DF9"/>
    <w:rsid w:val="00441D38"/>
    <w:rsid w:val="00442679"/>
    <w:rsid w:val="0044462D"/>
    <w:rsid w:val="00444C1C"/>
    <w:rsid w:val="00453089"/>
    <w:rsid w:val="00460D0C"/>
    <w:rsid w:val="004642F5"/>
    <w:rsid w:val="0046704F"/>
    <w:rsid w:val="00472715"/>
    <w:rsid w:val="00475310"/>
    <w:rsid w:val="00477479"/>
    <w:rsid w:val="004774C0"/>
    <w:rsid w:val="00477E5B"/>
    <w:rsid w:val="00481ED4"/>
    <w:rsid w:val="0048686B"/>
    <w:rsid w:val="00490410"/>
    <w:rsid w:val="0049108A"/>
    <w:rsid w:val="004927D3"/>
    <w:rsid w:val="004965BC"/>
    <w:rsid w:val="00496BDA"/>
    <w:rsid w:val="004A2510"/>
    <w:rsid w:val="004B378A"/>
    <w:rsid w:val="004B458F"/>
    <w:rsid w:val="004B7EBA"/>
    <w:rsid w:val="004C44B8"/>
    <w:rsid w:val="004C78DA"/>
    <w:rsid w:val="004D080D"/>
    <w:rsid w:val="004D4841"/>
    <w:rsid w:val="004D49CF"/>
    <w:rsid w:val="004E2C9E"/>
    <w:rsid w:val="004E4276"/>
    <w:rsid w:val="004F014E"/>
    <w:rsid w:val="004F0BC1"/>
    <w:rsid w:val="004F1CC8"/>
    <w:rsid w:val="004F5237"/>
    <w:rsid w:val="004F6B7E"/>
    <w:rsid w:val="005047CC"/>
    <w:rsid w:val="005049C4"/>
    <w:rsid w:val="005050A8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7785E"/>
    <w:rsid w:val="00585859"/>
    <w:rsid w:val="00585BF8"/>
    <w:rsid w:val="00587DFA"/>
    <w:rsid w:val="0059436F"/>
    <w:rsid w:val="0059558D"/>
    <w:rsid w:val="005A017F"/>
    <w:rsid w:val="005A0B02"/>
    <w:rsid w:val="005A1757"/>
    <w:rsid w:val="005A2712"/>
    <w:rsid w:val="005A464A"/>
    <w:rsid w:val="005A6C83"/>
    <w:rsid w:val="005B6788"/>
    <w:rsid w:val="005C4AAC"/>
    <w:rsid w:val="005C6887"/>
    <w:rsid w:val="005C6BE9"/>
    <w:rsid w:val="005D1515"/>
    <w:rsid w:val="005D1A5D"/>
    <w:rsid w:val="005D3170"/>
    <w:rsid w:val="005D3258"/>
    <w:rsid w:val="005D7972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46B4"/>
    <w:rsid w:val="005F5D43"/>
    <w:rsid w:val="00604C69"/>
    <w:rsid w:val="00605954"/>
    <w:rsid w:val="006076BF"/>
    <w:rsid w:val="00610E35"/>
    <w:rsid w:val="006116CB"/>
    <w:rsid w:val="00617169"/>
    <w:rsid w:val="0062059A"/>
    <w:rsid w:val="00621357"/>
    <w:rsid w:val="00621AC8"/>
    <w:rsid w:val="0062364E"/>
    <w:rsid w:val="006255C2"/>
    <w:rsid w:val="00630684"/>
    <w:rsid w:val="00631D1C"/>
    <w:rsid w:val="006339B0"/>
    <w:rsid w:val="00645F3C"/>
    <w:rsid w:val="0065630C"/>
    <w:rsid w:val="00663626"/>
    <w:rsid w:val="0066401A"/>
    <w:rsid w:val="00664815"/>
    <w:rsid w:val="0066793F"/>
    <w:rsid w:val="00672863"/>
    <w:rsid w:val="00681E4D"/>
    <w:rsid w:val="00686B58"/>
    <w:rsid w:val="0068797F"/>
    <w:rsid w:val="00692CB1"/>
    <w:rsid w:val="00696DF7"/>
    <w:rsid w:val="006A35C8"/>
    <w:rsid w:val="006A446D"/>
    <w:rsid w:val="006A4C85"/>
    <w:rsid w:val="006B01B7"/>
    <w:rsid w:val="006B1774"/>
    <w:rsid w:val="006B6C74"/>
    <w:rsid w:val="006B77BF"/>
    <w:rsid w:val="006C1C4E"/>
    <w:rsid w:val="006C1D3A"/>
    <w:rsid w:val="006C24EE"/>
    <w:rsid w:val="006C2B8D"/>
    <w:rsid w:val="006C313E"/>
    <w:rsid w:val="006C4E07"/>
    <w:rsid w:val="006C5735"/>
    <w:rsid w:val="006C57CA"/>
    <w:rsid w:val="006C7145"/>
    <w:rsid w:val="006D21E9"/>
    <w:rsid w:val="006D5770"/>
    <w:rsid w:val="006D5FBB"/>
    <w:rsid w:val="006E1061"/>
    <w:rsid w:val="006F3AA0"/>
    <w:rsid w:val="006F5099"/>
    <w:rsid w:val="00707624"/>
    <w:rsid w:val="00707EB5"/>
    <w:rsid w:val="00707EBB"/>
    <w:rsid w:val="00710838"/>
    <w:rsid w:val="007128B9"/>
    <w:rsid w:val="007143B1"/>
    <w:rsid w:val="00716299"/>
    <w:rsid w:val="00717BDF"/>
    <w:rsid w:val="007217B5"/>
    <w:rsid w:val="00722AA6"/>
    <w:rsid w:val="00723BEB"/>
    <w:rsid w:val="007277BD"/>
    <w:rsid w:val="007324F0"/>
    <w:rsid w:val="00733B6D"/>
    <w:rsid w:val="00734CA5"/>
    <w:rsid w:val="00741517"/>
    <w:rsid w:val="0074157D"/>
    <w:rsid w:val="007427F7"/>
    <w:rsid w:val="0075125E"/>
    <w:rsid w:val="0076161E"/>
    <w:rsid w:val="00763E5E"/>
    <w:rsid w:val="00765576"/>
    <w:rsid w:val="00770D83"/>
    <w:rsid w:val="00771080"/>
    <w:rsid w:val="00772715"/>
    <w:rsid w:val="007763D3"/>
    <w:rsid w:val="00777084"/>
    <w:rsid w:val="00777F75"/>
    <w:rsid w:val="007800F3"/>
    <w:rsid w:val="0078328B"/>
    <w:rsid w:val="00787F01"/>
    <w:rsid w:val="00791B44"/>
    <w:rsid w:val="007A34AD"/>
    <w:rsid w:val="007A3CB9"/>
    <w:rsid w:val="007A48D0"/>
    <w:rsid w:val="007A641A"/>
    <w:rsid w:val="007B0B62"/>
    <w:rsid w:val="007B4597"/>
    <w:rsid w:val="007B5F58"/>
    <w:rsid w:val="007C2114"/>
    <w:rsid w:val="007C42AF"/>
    <w:rsid w:val="007C6745"/>
    <w:rsid w:val="007C6F82"/>
    <w:rsid w:val="007C73CF"/>
    <w:rsid w:val="007D0BB4"/>
    <w:rsid w:val="007D12CD"/>
    <w:rsid w:val="007D354B"/>
    <w:rsid w:val="007D7883"/>
    <w:rsid w:val="007E4BFE"/>
    <w:rsid w:val="007F1125"/>
    <w:rsid w:val="007F3933"/>
    <w:rsid w:val="007F5C73"/>
    <w:rsid w:val="007F7CE3"/>
    <w:rsid w:val="00806159"/>
    <w:rsid w:val="00807FF5"/>
    <w:rsid w:val="008102BB"/>
    <w:rsid w:val="008129DF"/>
    <w:rsid w:val="00812A80"/>
    <w:rsid w:val="00822220"/>
    <w:rsid w:val="008255A2"/>
    <w:rsid w:val="008276E8"/>
    <w:rsid w:val="00842240"/>
    <w:rsid w:val="0084460A"/>
    <w:rsid w:val="00847080"/>
    <w:rsid w:val="00851879"/>
    <w:rsid w:val="00852E14"/>
    <w:rsid w:val="00856FE2"/>
    <w:rsid w:val="008655E2"/>
    <w:rsid w:val="008679BB"/>
    <w:rsid w:val="00870663"/>
    <w:rsid w:val="0087370F"/>
    <w:rsid w:val="00880114"/>
    <w:rsid w:val="00881F1A"/>
    <w:rsid w:val="00883359"/>
    <w:rsid w:val="00886288"/>
    <w:rsid w:val="0089245C"/>
    <w:rsid w:val="00896971"/>
    <w:rsid w:val="00897340"/>
    <w:rsid w:val="008A27B9"/>
    <w:rsid w:val="008A37E5"/>
    <w:rsid w:val="008A6F8E"/>
    <w:rsid w:val="008B1277"/>
    <w:rsid w:val="008B1FE8"/>
    <w:rsid w:val="008B2D70"/>
    <w:rsid w:val="008B45D8"/>
    <w:rsid w:val="008B610E"/>
    <w:rsid w:val="008B7325"/>
    <w:rsid w:val="008C28BE"/>
    <w:rsid w:val="008D0D93"/>
    <w:rsid w:val="008D3076"/>
    <w:rsid w:val="008D3C66"/>
    <w:rsid w:val="008D581A"/>
    <w:rsid w:val="008E6977"/>
    <w:rsid w:val="008E7AB6"/>
    <w:rsid w:val="008E7D29"/>
    <w:rsid w:val="008F08FA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7249"/>
    <w:rsid w:val="00920633"/>
    <w:rsid w:val="009206A7"/>
    <w:rsid w:val="00920F31"/>
    <w:rsid w:val="00921CA4"/>
    <w:rsid w:val="00921CE0"/>
    <w:rsid w:val="00923F3A"/>
    <w:rsid w:val="00924837"/>
    <w:rsid w:val="00924FCE"/>
    <w:rsid w:val="009310FE"/>
    <w:rsid w:val="0093348E"/>
    <w:rsid w:val="00933926"/>
    <w:rsid w:val="00933B6D"/>
    <w:rsid w:val="0093510A"/>
    <w:rsid w:val="00935D93"/>
    <w:rsid w:val="00944388"/>
    <w:rsid w:val="009448E5"/>
    <w:rsid w:val="009461CD"/>
    <w:rsid w:val="00946496"/>
    <w:rsid w:val="00947C38"/>
    <w:rsid w:val="00951D9D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1FCA"/>
    <w:rsid w:val="00977264"/>
    <w:rsid w:val="0097752A"/>
    <w:rsid w:val="00980B86"/>
    <w:rsid w:val="009863C7"/>
    <w:rsid w:val="009931A9"/>
    <w:rsid w:val="00993B3D"/>
    <w:rsid w:val="00995D95"/>
    <w:rsid w:val="009A4DD8"/>
    <w:rsid w:val="009A64BC"/>
    <w:rsid w:val="009A76D3"/>
    <w:rsid w:val="009B03F9"/>
    <w:rsid w:val="009B1828"/>
    <w:rsid w:val="009B5BF6"/>
    <w:rsid w:val="009B5CEA"/>
    <w:rsid w:val="009B5F85"/>
    <w:rsid w:val="009C06DB"/>
    <w:rsid w:val="009C1DB8"/>
    <w:rsid w:val="009C2A8D"/>
    <w:rsid w:val="009C54E0"/>
    <w:rsid w:val="009C60A6"/>
    <w:rsid w:val="009D6833"/>
    <w:rsid w:val="009E2972"/>
    <w:rsid w:val="009E34E5"/>
    <w:rsid w:val="009E4203"/>
    <w:rsid w:val="009F148A"/>
    <w:rsid w:val="009F184E"/>
    <w:rsid w:val="009F1CF5"/>
    <w:rsid w:val="009F385B"/>
    <w:rsid w:val="009F4454"/>
    <w:rsid w:val="009F7CC6"/>
    <w:rsid w:val="00A10A7A"/>
    <w:rsid w:val="00A1582F"/>
    <w:rsid w:val="00A16CE2"/>
    <w:rsid w:val="00A1718B"/>
    <w:rsid w:val="00A20D00"/>
    <w:rsid w:val="00A21605"/>
    <w:rsid w:val="00A22B5C"/>
    <w:rsid w:val="00A25CAE"/>
    <w:rsid w:val="00A25F27"/>
    <w:rsid w:val="00A2676A"/>
    <w:rsid w:val="00A46B28"/>
    <w:rsid w:val="00A47930"/>
    <w:rsid w:val="00A5187D"/>
    <w:rsid w:val="00A54644"/>
    <w:rsid w:val="00A55EF4"/>
    <w:rsid w:val="00A56FA9"/>
    <w:rsid w:val="00A608CF"/>
    <w:rsid w:val="00A675F7"/>
    <w:rsid w:val="00A676E1"/>
    <w:rsid w:val="00A71B6A"/>
    <w:rsid w:val="00A71EC1"/>
    <w:rsid w:val="00A74C95"/>
    <w:rsid w:val="00A91A58"/>
    <w:rsid w:val="00A924D4"/>
    <w:rsid w:val="00A926E9"/>
    <w:rsid w:val="00A9301D"/>
    <w:rsid w:val="00A93BEA"/>
    <w:rsid w:val="00A94E55"/>
    <w:rsid w:val="00A97035"/>
    <w:rsid w:val="00A97646"/>
    <w:rsid w:val="00AA091B"/>
    <w:rsid w:val="00AA6265"/>
    <w:rsid w:val="00AB0EF0"/>
    <w:rsid w:val="00AB3209"/>
    <w:rsid w:val="00AB3D0D"/>
    <w:rsid w:val="00AB643A"/>
    <w:rsid w:val="00AC02A6"/>
    <w:rsid w:val="00AC2366"/>
    <w:rsid w:val="00AD1F0D"/>
    <w:rsid w:val="00AD7442"/>
    <w:rsid w:val="00AD79A1"/>
    <w:rsid w:val="00AE2721"/>
    <w:rsid w:val="00AE4BA3"/>
    <w:rsid w:val="00AF19B8"/>
    <w:rsid w:val="00AF2683"/>
    <w:rsid w:val="00AF4DCC"/>
    <w:rsid w:val="00B03A04"/>
    <w:rsid w:val="00B05A4F"/>
    <w:rsid w:val="00B0708B"/>
    <w:rsid w:val="00B118A5"/>
    <w:rsid w:val="00B139C6"/>
    <w:rsid w:val="00B13C8D"/>
    <w:rsid w:val="00B140C6"/>
    <w:rsid w:val="00B175E7"/>
    <w:rsid w:val="00B22A51"/>
    <w:rsid w:val="00B23213"/>
    <w:rsid w:val="00B25623"/>
    <w:rsid w:val="00B2660A"/>
    <w:rsid w:val="00B32536"/>
    <w:rsid w:val="00B37940"/>
    <w:rsid w:val="00B42BE9"/>
    <w:rsid w:val="00B442F7"/>
    <w:rsid w:val="00B4591F"/>
    <w:rsid w:val="00B4636F"/>
    <w:rsid w:val="00B51697"/>
    <w:rsid w:val="00B57278"/>
    <w:rsid w:val="00B62323"/>
    <w:rsid w:val="00B634AA"/>
    <w:rsid w:val="00B652DB"/>
    <w:rsid w:val="00B654E7"/>
    <w:rsid w:val="00B66445"/>
    <w:rsid w:val="00B818FA"/>
    <w:rsid w:val="00B82CDE"/>
    <w:rsid w:val="00B83509"/>
    <w:rsid w:val="00B843C3"/>
    <w:rsid w:val="00B86C3F"/>
    <w:rsid w:val="00B90FAA"/>
    <w:rsid w:val="00B9339E"/>
    <w:rsid w:val="00B9653C"/>
    <w:rsid w:val="00B96FD0"/>
    <w:rsid w:val="00B97D5B"/>
    <w:rsid w:val="00BA2BC8"/>
    <w:rsid w:val="00BA39C4"/>
    <w:rsid w:val="00BA4ED9"/>
    <w:rsid w:val="00BA742F"/>
    <w:rsid w:val="00BB7F70"/>
    <w:rsid w:val="00BC16C9"/>
    <w:rsid w:val="00BC43F7"/>
    <w:rsid w:val="00BC6D4D"/>
    <w:rsid w:val="00BD2C5B"/>
    <w:rsid w:val="00BE034B"/>
    <w:rsid w:val="00BE1D72"/>
    <w:rsid w:val="00BE3051"/>
    <w:rsid w:val="00BE364B"/>
    <w:rsid w:val="00BE69CD"/>
    <w:rsid w:val="00BE7424"/>
    <w:rsid w:val="00BF11D0"/>
    <w:rsid w:val="00BF12C5"/>
    <w:rsid w:val="00BF2F53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640E"/>
    <w:rsid w:val="00C16CD4"/>
    <w:rsid w:val="00C204EB"/>
    <w:rsid w:val="00C20FAA"/>
    <w:rsid w:val="00C245C7"/>
    <w:rsid w:val="00C24873"/>
    <w:rsid w:val="00C30EBE"/>
    <w:rsid w:val="00C320C4"/>
    <w:rsid w:val="00C378BD"/>
    <w:rsid w:val="00C37C2D"/>
    <w:rsid w:val="00C409BB"/>
    <w:rsid w:val="00C4608C"/>
    <w:rsid w:val="00C5471B"/>
    <w:rsid w:val="00C56DCA"/>
    <w:rsid w:val="00C66AC9"/>
    <w:rsid w:val="00C70C11"/>
    <w:rsid w:val="00C71622"/>
    <w:rsid w:val="00C74E4D"/>
    <w:rsid w:val="00C76A0E"/>
    <w:rsid w:val="00C83FDC"/>
    <w:rsid w:val="00C84D8B"/>
    <w:rsid w:val="00C937C0"/>
    <w:rsid w:val="00C9455E"/>
    <w:rsid w:val="00CA1478"/>
    <w:rsid w:val="00CA70A8"/>
    <w:rsid w:val="00CB0468"/>
    <w:rsid w:val="00CB5026"/>
    <w:rsid w:val="00CC5835"/>
    <w:rsid w:val="00CC7489"/>
    <w:rsid w:val="00CD0F99"/>
    <w:rsid w:val="00CD128E"/>
    <w:rsid w:val="00CD457F"/>
    <w:rsid w:val="00CD6DEA"/>
    <w:rsid w:val="00CD6EDF"/>
    <w:rsid w:val="00CD75C1"/>
    <w:rsid w:val="00CE6E36"/>
    <w:rsid w:val="00CE7883"/>
    <w:rsid w:val="00CE7B42"/>
    <w:rsid w:val="00CF3E89"/>
    <w:rsid w:val="00CF3F89"/>
    <w:rsid w:val="00CF54E9"/>
    <w:rsid w:val="00CF7B38"/>
    <w:rsid w:val="00D00246"/>
    <w:rsid w:val="00D01F90"/>
    <w:rsid w:val="00D03FBD"/>
    <w:rsid w:val="00D07BB8"/>
    <w:rsid w:val="00D22A02"/>
    <w:rsid w:val="00D23D85"/>
    <w:rsid w:val="00D32403"/>
    <w:rsid w:val="00D33080"/>
    <w:rsid w:val="00D34851"/>
    <w:rsid w:val="00D36775"/>
    <w:rsid w:val="00D416C1"/>
    <w:rsid w:val="00D42E12"/>
    <w:rsid w:val="00D442D9"/>
    <w:rsid w:val="00D5069E"/>
    <w:rsid w:val="00D50ADE"/>
    <w:rsid w:val="00D60EF3"/>
    <w:rsid w:val="00D625B8"/>
    <w:rsid w:val="00D6333A"/>
    <w:rsid w:val="00D63580"/>
    <w:rsid w:val="00D676C8"/>
    <w:rsid w:val="00D73590"/>
    <w:rsid w:val="00D741E6"/>
    <w:rsid w:val="00D75F3E"/>
    <w:rsid w:val="00D769BE"/>
    <w:rsid w:val="00D7752F"/>
    <w:rsid w:val="00D807F4"/>
    <w:rsid w:val="00D815ED"/>
    <w:rsid w:val="00D83B76"/>
    <w:rsid w:val="00D83DEF"/>
    <w:rsid w:val="00D853DF"/>
    <w:rsid w:val="00D8551E"/>
    <w:rsid w:val="00D85EFA"/>
    <w:rsid w:val="00D93B91"/>
    <w:rsid w:val="00D95F96"/>
    <w:rsid w:val="00DA0061"/>
    <w:rsid w:val="00DA00C8"/>
    <w:rsid w:val="00DA1849"/>
    <w:rsid w:val="00DA1AD7"/>
    <w:rsid w:val="00DA233C"/>
    <w:rsid w:val="00DB2E9C"/>
    <w:rsid w:val="00DB5ABE"/>
    <w:rsid w:val="00DB7BE3"/>
    <w:rsid w:val="00DC0720"/>
    <w:rsid w:val="00DC4BF0"/>
    <w:rsid w:val="00DC5228"/>
    <w:rsid w:val="00DD077D"/>
    <w:rsid w:val="00DD5EA3"/>
    <w:rsid w:val="00DD6359"/>
    <w:rsid w:val="00DE184E"/>
    <w:rsid w:val="00DE3ED7"/>
    <w:rsid w:val="00DF1804"/>
    <w:rsid w:val="00DF668D"/>
    <w:rsid w:val="00DF66E8"/>
    <w:rsid w:val="00E00CB5"/>
    <w:rsid w:val="00E01470"/>
    <w:rsid w:val="00E023EE"/>
    <w:rsid w:val="00E05082"/>
    <w:rsid w:val="00E06947"/>
    <w:rsid w:val="00E07549"/>
    <w:rsid w:val="00E12262"/>
    <w:rsid w:val="00E15F4E"/>
    <w:rsid w:val="00E16AB2"/>
    <w:rsid w:val="00E17BF9"/>
    <w:rsid w:val="00E21C80"/>
    <w:rsid w:val="00E27780"/>
    <w:rsid w:val="00E32951"/>
    <w:rsid w:val="00E32F8C"/>
    <w:rsid w:val="00E34546"/>
    <w:rsid w:val="00E36DFE"/>
    <w:rsid w:val="00E4388A"/>
    <w:rsid w:val="00E519FB"/>
    <w:rsid w:val="00E52215"/>
    <w:rsid w:val="00E53198"/>
    <w:rsid w:val="00E55141"/>
    <w:rsid w:val="00E56327"/>
    <w:rsid w:val="00E606ED"/>
    <w:rsid w:val="00E63935"/>
    <w:rsid w:val="00E64AB7"/>
    <w:rsid w:val="00E6634C"/>
    <w:rsid w:val="00E679F8"/>
    <w:rsid w:val="00E72DC5"/>
    <w:rsid w:val="00E82688"/>
    <w:rsid w:val="00E905F4"/>
    <w:rsid w:val="00E91930"/>
    <w:rsid w:val="00EA033D"/>
    <w:rsid w:val="00EA0E70"/>
    <w:rsid w:val="00EA2E4A"/>
    <w:rsid w:val="00EA3576"/>
    <w:rsid w:val="00EA38F5"/>
    <w:rsid w:val="00EA69A2"/>
    <w:rsid w:val="00EB034C"/>
    <w:rsid w:val="00EB05F7"/>
    <w:rsid w:val="00EB2B48"/>
    <w:rsid w:val="00EB3D41"/>
    <w:rsid w:val="00EB7325"/>
    <w:rsid w:val="00EB7364"/>
    <w:rsid w:val="00EC4731"/>
    <w:rsid w:val="00EC5860"/>
    <w:rsid w:val="00EC74DE"/>
    <w:rsid w:val="00ED341A"/>
    <w:rsid w:val="00ED5500"/>
    <w:rsid w:val="00ED55DF"/>
    <w:rsid w:val="00ED572B"/>
    <w:rsid w:val="00ED59AC"/>
    <w:rsid w:val="00ED6CEC"/>
    <w:rsid w:val="00EE5518"/>
    <w:rsid w:val="00EE7444"/>
    <w:rsid w:val="00F00E3E"/>
    <w:rsid w:val="00F019B0"/>
    <w:rsid w:val="00F038B4"/>
    <w:rsid w:val="00F10451"/>
    <w:rsid w:val="00F116DE"/>
    <w:rsid w:val="00F11BFA"/>
    <w:rsid w:val="00F20352"/>
    <w:rsid w:val="00F20F89"/>
    <w:rsid w:val="00F247AF"/>
    <w:rsid w:val="00F266B0"/>
    <w:rsid w:val="00F27B56"/>
    <w:rsid w:val="00F3446E"/>
    <w:rsid w:val="00F46D88"/>
    <w:rsid w:val="00F51B01"/>
    <w:rsid w:val="00F548EA"/>
    <w:rsid w:val="00F60CC4"/>
    <w:rsid w:val="00F62F1E"/>
    <w:rsid w:val="00F66F93"/>
    <w:rsid w:val="00F67FE9"/>
    <w:rsid w:val="00F71B0D"/>
    <w:rsid w:val="00F74B59"/>
    <w:rsid w:val="00F77D31"/>
    <w:rsid w:val="00F830AE"/>
    <w:rsid w:val="00F878D0"/>
    <w:rsid w:val="00F912E9"/>
    <w:rsid w:val="00F956A2"/>
    <w:rsid w:val="00FA2683"/>
    <w:rsid w:val="00FA3669"/>
    <w:rsid w:val="00FA5062"/>
    <w:rsid w:val="00FA63AF"/>
    <w:rsid w:val="00FB2176"/>
    <w:rsid w:val="00FC1269"/>
    <w:rsid w:val="00FC38CE"/>
    <w:rsid w:val="00FC455B"/>
    <w:rsid w:val="00FC5224"/>
    <w:rsid w:val="00FC5474"/>
    <w:rsid w:val="00FD25DC"/>
    <w:rsid w:val="00FD299D"/>
    <w:rsid w:val="00FD4545"/>
    <w:rsid w:val="00FD4EC6"/>
    <w:rsid w:val="00FD662E"/>
    <w:rsid w:val="00FE20E2"/>
    <w:rsid w:val="00FE2705"/>
    <w:rsid w:val="00FE2ADD"/>
    <w:rsid w:val="00FE3B74"/>
    <w:rsid w:val="00FE3FC6"/>
    <w:rsid w:val="00FF3169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2282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228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2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2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2282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22823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42282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2282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2282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2282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228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22823"/>
    <w:pPr>
      <w:ind w:firstLineChars="200" w:firstLine="420"/>
    </w:pPr>
  </w:style>
  <w:style w:type="paragraph" w:styleId="ab">
    <w:name w:val="Revision"/>
    <w:hidden/>
    <w:uiPriority w:val="99"/>
    <w:unhideWhenUsed/>
    <w:rsid w:val="00AB0E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4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64</cp:revision>
  <dcterms:created xsi:type="dcterms:W3CDTF">2020-08-15T16:22:00Z</dcterms:created>
  <dcterms:modified xsi:type="dcterms:W3CDTF">2020-09-04T08:47:00Z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